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58"/>
        <w:pBdr/>
        <w:tabs>
          <w:tab w:val="clear" w:leader="none" w:pos="4536"/>
          <w:tab w:val="clear" w:leader="none" w:pos="9072"/>
        </w:tabs>
        <w:spacing/>
        <w:ind/>
        <w:rPr>
          <w:rFonts w:ascii="Arial" w:hAnsi="Arial" w:cs="Arial"/>
          <w:bCs/>
          <w:sz w:val="22"/>
          <w:szCs w:val="22"/>
        </w:rPr>
      </w:pPr>
      <w:r>
        <w:rPr>
          <w:rFonts w:ascii="Arial" w:hAnsi="Arial" w:cs="Arial"/>
          <w:bCs/>
          <w:sz w:val="22"/>
          <w:szCs w:val="22"/>
        </w:rPr>
      </w:r>
      <w:r>
        <w:rPr>
          <w:rFonts w:ascii="Arial" w:hAnsi="Arial" w:cs="Arial"/>
          <w:bCs/>
          <w:sz w:val="22"/>
          <w:szCs w:val="22"/>
        </w:rPr>
      </w:r>
    </w:p>
    <w:p>
      <w:pPr>
        <w:pBdr/>
        <w:spacing w:line="276" w:lineRule="auto"/>
        <w:ind/>
        <w:jc w:val="center"/>
        <w:rPr>
          <w:rFonts w:ascii="Arial" w:hAnsi="Arial" w:cs="Arial"/>
          <w:b/>
        </w:rPr>
      </w:pPr>
      <w:r>
        <w:rPr>
          <w:rFonts w:ascii="Arial" w:hAnsi="Arial" w:cs="Arial"/>
          <w:b/>
        </w:rPr>
        <w:t xml:space="preserve">O</w:t>
      </w:r>
      <w:r>
        <w:rPr>
          <w:rFonts w:ascii="Arial" w:hAnsi="Arial" w:cs="Arial"/>
          <w:b/>
        </w:rPr>
        <w:t xml:space="preserve">BEC HORNÍ KNĚŽEKLADY</w:t>
      </w:r>
      <w:r>
        <w:rPr>
          <w:rFonts w:ascii="Arial" w:hAnsi="Arial" w:cs="Arial"/>
          <w:b/>
        </w:rPr>
      </w:r>
    </w:p>
    <w:p>
      <w:pPr>
        <w:pBdr/>
        <w:spacing w:line="276" w:lineRule="auto"/>
        <w:ind/>
        <w:jc w:val="center"/>
        <w:rPr>
          <w:rFonts w:ascii="Arial" w:hAnsi="Arial" w:cs="Arial"/>
          <w:b/>
        </w:rPr>
      </w:pPr>
      <w:r>
        <w:rPr>
          <w:rFonts w:ascii="Arial" w:hAnsi="Arial" w:cs="Arial"/>
          <w:b/>
        </w:rPr>
        <w:t xml:space="preserve">Zastupitelstvo obce </w:t>
      </w:r>
      <w:r>
        <w:rPr>
          <w:rFonts w:ascii="Arial" w:hAnsi="Arial" w:cs="Arial"/>
          <w:b/>
        </w:rPr>
        <w:t xml:space="preserve">Horní Kněžeklady</w:t>
      </w:r>
      <w:r>
        <w:rPr>
          <w:rFonts w:ascii="Arial" w:hAnsi="Arial" w:cs="Arial"/>
          <w:b/>
        </w:rPr>
      </w:r>
    </w:p>
    <w:p>
      <w:pPr>
        <w:pBdr/>
        <w:spacing w:line="276" w:lineRule="auto"/>
        <w:ind/>
        <w:jc w:val="center"/>
        <w:rPr>
          <w:rFonts w:ascii="Arial" w:hAnsi="Arial" w:cs="Arial"/>
          <w:b/>
        </w:rPr>
      </w:pPr>
      <w:r>
        <w:rPr>
          <w:rFonts w:ascii="Arial" w:hAnsi="Arial" w:cs="Arial"/>
          <w:b/>
        </w:rPr>
      </w:r>
      <w:r>
        <w:rPr>
          <w:rFonts w:ascii="Arial" w:hAnsi="Arial" w:cs="Arial"/>
          <w:b/>
        </w:rPr>
      </w:r>
    </w:p>
    <w:p>
      <w:pPr>
        <w:pBdr/>
        <w:spacing w:line="276" w:lineRule="auto"/>
        <w:ind/>
        <w:jc w:val="center"/>
        <w:rPr>
          <w:rFonts w:ascii="Arial" w:hAnsi="Arial" w:cs="Arial"/>
          <w:b/>
        </w:rPr>
      </w:pPr>
      <w:r>
        <w:rPr>
          <w:rFonts w:ascii="Arial" w:hAnsi="Arial" w:cs="Arial"/>
          <w:b/>
        </w:rPr>
        <w:t xml:space="preserve">Obecně závazná vyhláška obce </w:t>
      </w:r>
      <w:r>
        <w:rPr>
          <w:rFonts w:ascii="Arial" w:hAnsi="Arial" w:cs="Arial"/>
          <w:b/>
        </w:rPr>
        <w:t xml:space="preserve">Horní Kněžeklady</w:t>
      </w:r>
      <w:r>
        <w:rPr>
          <w:rFonts w:ascii="Arial" w:hAnsi="Arial" w:cs="Arial"/>
          <w:b/>
        </w:rPr>
      </w:r>
    </w:p>
    <w:p>
      <w:pPr>
        <w:pStyle w:val="862"/>
        <w:pBdr/>
        <w:spacing w:line="240" w:lineRule="auto"/>
        <w:ind/>
        <w:jc w:val="center"/>
        <w:rPr>
          <w:rFonts w:ascii="Arial" w:hAnsi="Arial" w:cs="Arial"/>
          <w:b/>
          <w:color w:val="000000"/>
          <w:szCs w:val="24"/>
        </w:rPr>
      </w:pPr>
      <w:r>
        <w:rPr>
          <w:rFonts w:ascii="Arial" w:hAnsi="Arial" w:cs="Arial"/>
          <w:b/>
          <w:color w:val="000000"/>
          <w:szCs w:val="24"/>
        </w:rPr>
        <w:t xml:space="preserve">o </w:t>
      </w:r>
      <w:r>
        <w:rPr>
          <w:rFonts w:ascii="Arial" w:hAnsi="Arial" w:cs="Arial"/>
          <w:b/>
          <w:color w:val="000000"/>
          <w:szCs w:val="24"/>
        </w:rPr>
        <w:t xml:space="preserve">stanovení obecního systému </w:t>
      </w:r>
      <w:r>
        <w:rPr>
          <w:rFonts w:ascii="Arial" w:hAnsi="Arial" w:cs="Arial"/>
          <w:b/>
          <w:color w:val="000000"/>
          <w:szCs w:val="24"/>
        </w:rPr>
        <w:t xml:space="preserve">odpadového hospodářství</w:t>
      </w:r>
      <w:r>
        <w:rPr>
          <w:rFonts w:ascii="Arial" w:hAnsi="Arial" w:cs="Arial"/>
          <w:b/>
          <w:color w:val="000000"/>
          <w:szCs w:val="24"/>
        </w:rPr>
      </w:r>
    </w:p>
    <w:p>
      <w:pPr>
        <w:pBdr/>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57"/>
        <w:pBdr/>
        <w:spacing/>
        <w:ind w:firstLine="0" w:left="0"/>
        <w:rPr>
          <w:rFonts w:ascii="Arial" w:hAnsi="Arial" w:cs="Arial"/>
          <w:sz w:val="22"/>
          <w:szCs w:val="22"/>
        </w:rPr>
      </w:pPr>
      <w:r>
        <w:rPr>
          <w:rFonts w:ascii="Arial" w:hAnsi="Arial" w:cs="Arial"/>
          <w:sz w:val="22"/>
          <w:szCs w:val="22"/>
        </w:rPr>
        <w:t xml:space="preserve">Zastupitelstvo obc</w:t>
      </w:r>
      <w:r>
        <w:rPr>
          <w:rFonts w:ascii="Arial" w:hAnsi="Arial" w:cs="Arial"/>
          <w:sz w:val="22"/>
          <w:szCs w:val="22"/>
        </w:rPr>
        <w:t xml:space="preserve">e Horní Kněžeklady </w:t>
      </w:r>
      <w:r>
        <w:rPr>
          <w:rFonts w:ascii="Arial" w:hAnsi="Arial" w:cs="Arial"/>
          <w:sz w:val="22"/>
          <w:szCs w:val="22"/>
        </w:rPr>
        <w:t xml:space="preserve">se na svém zasedání </w:t>
      </w:r>
      <w:r>
        <w:rPr>
          <w:rFonts w:ascii="Arial" w:hAnsi="Arial" w:cs="Arial"/>
          <w:sz w:val="22"/>
          <w:szCs w:val="22"/>
        </w:rPr>
        <w:t xml:space="preserve">dne 6.</w:t>
      </w:r>
      <w:r>
        <w:rPr>
          <w:rFonts w:ascii="Arial" w:hAnsi="Arial" w:cs="Arial"/>
          <w:sz w:val="22"/>
          <w:szCs w:val="22"/>
        </w:rPr>
        <w:t xml:space="preserve"> </w:t>
      </w:r>
      <w:r>
        <w:rPr>
          <w:rFonts w:ascii="Arial" w:hAnsi="Arial" w:cs="Arial"/>
          <w:sz w:val="22"/>
          <w:szCs w:val="22"/>
        </w:rPr>
        <w:t xml:space="preserve">4.</w:t>
      </w:r>
      <w:r>
        <w:rPr>
          <w:rFonts w:ascii="Arial" w:hAnsi="Arial" w:cs="Arial"/>
          <w:sz w:val="22"/>
          <w:szCs w:val="22"/>
        </w:rPr>
        <w:t xml:space="preserve"> </w:t>
      </w:r>
      <w:r>
        <w:rPr>
          <w:rFonts w:ascii="Arial" w:hAnsi="Arial" w:cs="Arial"/>
          <w:sz w:val="22"/>
          <w:szCs w:val="22"/>
        </w:rPr>
        <w:t xml:space="preserve">2026</w:t>
      </w:r>
      <w:r>
        <w:rPr>
          <w:rFonts w:ascii="Arial" w:hAnsi="Arial" w:cs="Arial"/>
          <w:sz w:val="22"/>
          <w:szCs w:val="22"/>
        </w:rPr>
        <w:t xml:space="preserve">, usnesením č. </w:t>
      </w:r>
      <w:r>
        <w:rPr>
          <w:rFonts w:ascii="Arial" w:hAnsi="Arial" w:cs="Arial"/>
          <w:sz w:val="22"/>
          <w:szCs w:val="22"/>
        </w:rPr>
        <w:t xml:space="preserve">154/3</w:t>
      </w:r>
      <w:r>
        <w:rPr>
          <w:rFonts w:ascii="Arial" w:hAnsi="Arial" w:cs="Arial"/>
          <w:sz w:val="22"/>
          <w:szCs w:val="22"/>
        </w:rPr>
        <w:t xml:space="preserve">. </w:t>
      </w:r>
      <w:r>
        <w:rPr>
          <w:rFonts w:ascii="Arial" w:hAnsi="Arial" w:cs="Arial"/>
          <w:sz w:val="22"/>
          <w:szCs w:val="22"/>
        </w:rPr>
        <w:t xml:space="preserve">usneslo vydat na základě § </w:t>
      </w:r>
      <w:r>
        <w:rPr>
          <w:rFonts w:ascii="Arial" w:hAnsi="Arial" w:cs="Arial"/>
          <w:sz w:val="22"/>
          <w:szCs w:val="22"/>
        </w:rPr>
        <w:t xml:space="preserve">59</w:t>
      </w:r>
      <w:r>
        <w:rPr>
          <w:rFonts w:ascii="Arial" w:hAnsi="Arial" w:cs="Arial"/>
          <w:sz w:val="22"/>
          <w:szCs w:val="22"/>
        </w:rPr>
        <w:t xml:space="preserve"> odst. </w:t>
      </w:r>
      <w:r>
        <w:rPr>
          <w:rFonts w:ascii="Arial" w:hAnsi="Arial" w:cs="Arial"/>
          <w:sz w:val="22"/>
          <w:szCs w:val="22"/>
        </w:rPr>
        <w:t xml:space="preserve">4</w:t>
      </w:r>
      <w:r>
        <w:rPr>
          <w:rFonts w:ascii="Arial" w:hAnsi="Arial" w:cs="Arial"/>
          <w:sz w:val="22"/>
          <w:szCs w:val="22"/>
        </w:rPr>
        <w:t xml:space="preserve"> zákona </w:t>
      </w:r>
      <w:r>
        <w:rPr>
          <w:rFonts w:ascii="Arial" w:hAnsi="Arial" w:cs="Arial"/>
          <w:sz w:val="22"/>
          <w:szCs w:val="22"/>
        </w:rPr>
        <w:t xml:space="preserve">č. 541/2020 Sb.,</w:t>
      </w:r>
      <w:r>
        <w:rPr>
          <w:rFonts w:ascii="Arial" w:hAnsi="Arial" w:cs="Arial"/>
          <w:sz w:val="22"/>
          <w:szCs w:val="22"/>
        </w:rPr>
        <w:t xml:space="preserve"> o</w:t>
      </w:r>
      <w:r>
        <w:rPr>
          <w:rFonts w:ascii="Arial" w:hAnsi="Arial" w:cs="Arial"/>
          <w:sz w:val="22"/>
          <w:szCs w:val="22"/>
        </w:rPr>
        <w:t xml:space="preserve"> odpadech</w:t>
      </w:r>
      <w:r>
        <w:rPr>
          <w:rFonts w:ascii="Arial" w:hAnsi="Arial" w:cs="Arial"/>
          <w:sz w:val="22"/>
          <w:szCs w:val="22"/>
        </w:rPr>
        <w:t xml:space="preserve">, ve znění pozdějších předpisů</w:t>
      </w:r>
      <w:r>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Pr>
          <w:rFonts w:ascii="Arial" w:hAnsi="Arial" w:cs="Arial"/>
          <w:sz w:val="22"/>
          <w:szCs w:val="22"/>
        </w:rPr>
        <w:t xml:space="preserve">č.</w:t>
      </w:r>
      <w:r>
        <w:rPr>
          <w:rFonts w:ascii="Arial" w:hAnsi="Arial" w:cs="Arial"/>
          <w:sz w:val="22"/>
          <w:szCs w:val="22"/>
        </w:rPr>
        <w:t xml:space="preserve"> </w:t>
      </w:r>
      <w:r>
        <w:rPr>
          <w:rFonts w:ascii="Arial" w:hAnsi="Arial" w:cs="Arial"/>
          <w:sz w:val="22"/>
          <w:szCs w:val="22"/>
        </w:rPr>
        <w:t xml:space="preserve">128/2000</w:t>
      </w:r>
      <w:r>
        <w:rPr>
          <w:rFonts w:ascii="Arial" w:hAnsi="Arial" w:cs="Arial"/>
          <w:sz w:val="22"/>
          <w:szCs w:val="22"/>
        </w:rPr>
        <w:t xml:space="preserve"> </w:t>
      </w:r>
      <w:r>
        <w:rPr>
          <w:rFonts w:ascii="Arial" w:hAnsi="Arial" w:cs="Arial"/>
          <w:sz w:val="22"/>
          <w:szCs w:val="22"/>
        </w:rPr>
        <w:t xml:space="preserve">Sb., o</w:t>
      </w:r>
      <w:r>
        <w:rPr>
          <w:rFonts w:ascii="Arial" w:hAnsi="Arial" w:cs="Arial"/>
          <w:sz w:val="22"/>
          <w:szCs w:val="22"/>
        </w:rPr>
        <w:t xml:space="preserve"> </w:t>
      </w:r>
      <w:r>
        <w:rPr>
          <w:rFonts w:ascii="Arial" w:hAnsi="Arial" w:cs="Arial"/>
          <w:sz w:val="22"/>
          <w:szCs w:val="22"/>
        </w:rPr>
        <w:t xml:space="preserve">obcích (obecní zřízení</w:t>
      </w:r>
      <w:r>
        <w:rPr>
          <w:rFonts w:ascii="Arial" w:hAnsi="Arial" w:cs="Arial"/>
          <w:sz w:val="22"/>
          <w:szCs w:val="22"/>
        </w:rPr>
        <w:t xml:space="preserve">), ve znění pozdějších předpisů</w:t>
      </w:r>
      <w:r>
        <w:rPr>
          <w:rFonts w:ascii="Arial" w:hAnsi="Arial" w:cs="Arial"/>
          <w:sz w:val="22"/>
          <w:szCs w:val="22"/>
        </w:rPr>
        <w:t xml:space="preserve">,</w:t>
      </w:r>
      <w:r>
        <w:rPr>
          <w:rFonts w:ascii="Arial" w:hAnsi="Arial" w:cs="Arial"/>
          <w:sz w:val="22"/>
          <w:szCs w:val="22"/>
        </w:rPr>
        <w:t xml:space="preserve"> tuto obecně závaznou vyhlášku</w:t>
      </w:r>
      <w:r>
        <w:rPr>
          <w:rFonts w:ascii="Arial" w:hAnsi="Arial" w:cs="Arial"/>
          <w:sz w:val="22"/>
          <w:szCs w:val="22"/>
        </w:rPr>
        <w:t xml:space="preserve"> (dále jen „vyhláška“)</w:t>
      </w:r>
      <w:r>
        <w:rPr>
          <w:rFonts w:ascii="Arial" w:hAnsi="Arial" w:cs="Arial"/>
          <w:sz w:val="22"/>
          <w:szCs w:val="22"/>
        </w:rPr>
        <w:t xml:space="preserve">:</w:t>
      </w:r>
      <w:r>
        <w:rPr>
          <w:rFonts w:ascii="Arial" w:hAnsi="Arial" w:cs="Arial"/>
          <w:sz w:val="22"/>
          <w:szCs w:val="22"/>
        </w:rPr>
      </w:r>
    </w:p>
    <w:p>
      <w:pPr>
        <w:pBdr/>
        <w:spacing/>
        <w:ind/>
        <w:jc w:val="center"/>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Čl. 1</w:t>
      </w:r>
      <w:r>
        <w:rPr>
          <w:rFonts w:ascii="Arial" w:hAnsi="Arial" w:cs="Arial"/>
          <w:b/>
          <w:sz w:val="22"/>
          <w:szCs w:val="22"/>
        </w:rPr>
      </w:r>
    </w:p>
    <w:p>
      <w:pPr>
        <w:pStyle w:val="851"/>
        <w:pBdr/>
        <w:spacing/>
        <w:ind/>
        <w:jc w:val="center"/>
        <w:rPr>
          <w:rFonts w:ascii="Arial" w:hAnsi="Arial" w:cs="Arial"/>
          <w:b/>
          <w:bCs/>
          <w:sz w:val="22"/>
          <w:szCs w:val="22"/>
          <w:u w:val="none"/>
        </w:rPr>
      </w:pPr>
      <w:r>
        <w:rPr>
          <w:rFonts w:ascii="Arial" w:hAnsi="Arial" w:cs="Arial"/>
          <w:b/>
          <w:bCs/>
          <w:sz w:val="22"/>
          <w:szCs w:val="22"/>
          <w:u w:val="none"/>
        </w:rPr>
        <w:t xml:space="preserve">Úvodní ustanovení</w:t>
      </w:r>
      <w:r>
        <w:rPr>
          <w:rFonts w:ascii="Arial" w:hAnsi="Arial" w:cs="Arial"/>
          <w:b/>
          <w:bCs/>
          <w:sz w:val="22"/>
          <w:szCs w:val="22"/>
          <w:u w:val="none"/>
        </w:rPr>
      </w:r>
    </w:p>
    <w:p>
      <w:pPr>
        <w:pBdr/>
        <w:tabs>
          <w:tab w:val="left" w:leader="none" w:pos="567"/>
        </w:tabs>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numPr>
          <w:ilvl w:val="0"/>
          <w:numId w:val="24"/>
        </w:numPr>
        <w:pBdr/>
        <w:tabs>
          <w:tab w:val="left" w:leader="none" w:pos="0"/>
        </w:tabs>
        <w:spacing/>
        <w:ind w:hanging="426" w:left="0"/>
        <w:jc w:val="both"/>
        <w:rPr>
          <w:rFonts w:ascii="Arial" w:hAnsi="Arial" w:cs="Arial"/>
          <w:color w:val="ff0000"/>
          <w:sz w:val="22"/>
          <w:szCs w:val="22"/>
        </w:rPr>
      </w:pPr>
      <w:r>
        <w:rPr>
          <w:rFonts w:ascii="Arial" w:hAnsi="Arial" w:cs="Arial"/>
          <w:sz w:val="22"/>
          <w:szCs w:val="22"/>
        </w:rPr>
        <w:t xml:space="preserve">Tato vyhláška stanovuje </w:t>
      </w:r>
      <w:r>
        <w:rPr>
          <w:rFonts w:ascii="Arial" w:hAnsi="Arial" w:cs="Arial"/>
          <w:sz w:val="22"/>
          <w:szCs w:val="22"/>
        </w:rPr>
        <w:t xml:space="preserve">obecní systém </w:t>
      </w:r>
      <w:r>
        <w:rPr>
          <w:rFonts w:ascii="Arial" w:hAnsi="Arial" w:cs="Arial"/>
          <w:sz w:val="22"/>
          <w:szCs w:val="22"/>
        </w:rPr>
        <w:t xml:space="preserve">odpadového hospodářství na území obc</w:t>
      </w:r>
      <w:r>
        <w:rPr>
          <w:rFonts w:ascii="Arial" w:hAnsi="Arial" w:cs="Arial"/>
          <w:sz w:val="22"/>
          <w:szCs w:val="22"/>
        </w:rPr>
        <w:t xml:space="preserve">e Horní Kněžeklady, včetně částí Dolní Kněžeklady a Štipoklasy.</w:t>
      </w:r>
      <w:r>
        <w:rPr>
          <w:rFonts w:ascii="Arial" w:hAnsi="Arial" w:cs="Arial"/>
          <w:color w:val="ff0000"/>
          <w:sz w:val="22"/>
          <w:szCs w:val="22"/>
        </w:rPr>
      </w:r>
    </w:p>
    <w:p>
      <w:pPr>
        <w:pBdr/>
        <w:tabs>
          <w:tab w:val="left" w:leader="none" w:pos="567"/>
        </w:tabs>
        <w:spacing/>
        <w:ind/>
        <w:jc w:val="both"/>
        <w:rPr>
          <w:rFonts w:ascii="Arial" w:hAnsi="Arial" w:cs="Arial"/>
          <w:color w:val="ff0000"/>
          <w:sz w:val="22"/>
          <w:szCs w:val="22"/>
        </w:rPr>
      </w:pPr>
      <w:r>
        <w:rPr>
          <w:rFonts w:ascii="Arial" w:hAnsi="Arial" w:cs="Arial"/>
          <w:color w:val="ff0000"/>
          <w:sz w:val="22"/>
          <w:szCs w:val="22"/>
        </w:rPr>
      </w:r>
      <w:r>
        <w:rPr>
          <w:rFonts w:ascii="Arial" w:hAnsi="Arial" w:cs="Arial"/>
          <w:color w:val="ff0000"/>
          <w:sz w:val="22"/>
          <w:szCs w:val="22"/>
        </w:rPr>
      </w:r>
    </w:p>
    <w:p>
      <w:pPr>
        <w:numPr>
          <w:ilvl w:val="0"/>
          <w:numId w:val="24"/>
        </w:numPr>
        <w:pBdr/>
        <w:tabs>
          <w:tab w:val="left" w:leader="none" w:pos="-142"/>
        </w:tabs>
        <w:spacing/>
        <w:ind w:hanging="426" w:left="0"/>
        <w:jc w:val="both"/>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Každý je povinen odpad nebo movitou věc, které předává do obecního systému,</w:t>
      </w:r>
      <w:r>
        <w:rPr>
          <w:rFonts w:ascii="Arial" w:hAnsi="Arial" w:cs="Arial"/>
          <w:sz w:val="22"/>
          <w:szCs w:val="22"/>
        </w:rPr>
        <w:t xml:space="preserve"> </w:t>
      </w:r>
      <w:r>
        <w:rPr>
          <w:rFonts w:ascii="Arial" w:hAnsi="Arial" w:cs="Arial"/>
          <w:sz w:val="22"/>
          <w:szCs w:val="22"/>
        </w:rPr>
        <w:t xml:space="preserve">odkládat na místa určená obcí v souladu s povinnostmi stanovenými pro daný druh, kategorii nebo materiál odpadu nebo movitých věcí </w:t>
      </w:r>
      <w:r>
        <w:rPr>
          <w:rFonts w:ascii="Arial" w:hAnsi="Arial" w:cs="Arial"/>
          <w:sz w:val="22"/>
          <w:szCs w:val="22"/>
        </w:rPr>
        <w:t xml:space="preserve">zákonem o odpadech</w:t>
      </w:r>
      <w:r>
        <w:rPr>
          <w:rFonts w:ascii="Arial" w:hAnsi="Arial" w:cs="Arial"/>
          <w:sz w:val="22"/>
          <w:szCs w:val="22"/>
        </w:rPr>
        <w:t xml:space="preserve"> a </w:t>
      </w:r>
      <w:r>
        <w:rPr>
          <w:rFonts w:ascii="Arial" w:hAnsi="Arial" w:cs="Arial"/>
          <w:sz w:val="22"/>
          <w:szCs w:val="22"/>
        </w:rPr>
        <w:t xml:space="preserve">touto </w:t>
      </w:r>
      <w:r>
        <w:rPr>
          <w:rFonts w:ascii="Arial" w:hAnsi="Arial" w:cs="Arial"/>
          <w:sz w:val="22"/>
          <w:szCs w:val="22"/>
        </w:rPr>
        <w:t xml:space="preserve">vyhláškou</w:t>
      </w:r>
      <w:r>
        <w:rPr>
          <w:rStyle w:val="861"/>
          <w:rFonts w:ascii="Arial" w:hAnsi="Arial" w:cs="Arial"/>
          <w:sz w:val="22"/>
          <w:szCs w:val="22"/>
        </w:rPr>
        <w:footnoteReference w:id="2"/>
      </w:r>
      <w:r>
        <w:rPr>
          <w:rFonts w:ascii="Arial" w:hAnsi="Arial" w:cs="Arial"/>
          <w:sz w:val="22"/>
          <w:szCs w:val="22"/>
        </w:rPr>
        <w:t xml:space="preserve">.</w:t>
      </w:r>
      <w:r>
        <w:rPr>
          <w:rFonts w:ascii="Arial" w:hAnsi="Arial" w:cs="Arial"/>
          <w:sz w:val="22"/>
          <w:szCs w:val="22"/>
        </w:rPr>
      </w:r>
    </w:p>
    <w:p>
      <w:pPr>
        <w:pBdr/>
        <w:tabs>
          <w:tab w:val="left" w:leader="none" w:pos="567"/>
        </w:tabs>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numPr>
          <w:ilvl w:val="0"/>
          <w:numId w:val="24"/>
        </w:numPr>
        <w:pBdr/>
        <w:tabs>
          <w:tab w:val="left" w:leader="none" w:pos="-142"/>
        </w:tabs>
        <w:spacing/>
        <w:ind w:hanging="426" w:left="0"/>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r>
      <w:r>
        <w:rPr>
          <w:rFonts w:ascii="Arial" w:hAnsi="Arial" w:cs="Arial"/>
          <w:sz w:val="22"/>
          <w:szCs w:val="22"/>
        </w:rPr>
        <w:t xml:space="preserve">s výjimkou výrobků s ukončenou životností, na místě obcí k tomuto účelu určeném, stává se obec vlastníkem této movité věci nebo odpadu</w:t>
      </w:r>
      <w:r>
        <w:rPr>
          <w:rStyle w:val="861"/>
          <w:rFonts w:ascii="Arial" w:hAnsi="Arial" w:cs="Arial"/>
          <w:sz w:val="22"/>
          <w:szCs w:val="22"/>
        </w:rPr>
        <w:footnoteReference w:id="3"/>
      </w:r>
      <w:r>
        <w:rPr>
          <w:rFonts w:ascii="Arial" w:hAnsi="Arial" w:cs="Arial"/>
          <w:sz w:val="22"/>
          <w:szCs w:val="22"/>
        </w:rPr>
        <w:t xml:space="preserve">. </w:t>
      </w:r>
      <w:r>
        <w:rPr>
          <w:rFonts w:ascii="Arial" w:hAnsi="Arial" w:cs="Arial"/>
          <w:sz w:val="22"/>
          <w:szCs w:val="22"/>
        </w:rPr>
      </w:r>
    </w:p>
    <w:p>
      <w:pPr>
        <w:pBdr/>
        <w:tabs>
          <w:tab w:val="left" w:leader="none" w:pos="-142"/>
        </w:tabs>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numPr>
          <w:ilvl w:val="0"/>
          <w:numId w:val="24"/>
        </w:numPr>
        <w:pBdr/>
        <w:tabs>
          <w:tab w:val="left" w:leader="none" w:pos="-142"/>
        </w:tabs>
        <w:spacing/>
        <w:ind w:hanging="426" w:left="0"/>
        <w:jc w:val="both"/>
        <w:rPr>
          <w:rFonts w:ascii="Arial" w:hAnsi="Arial" w:cs="Arial"/>
          <w:sz w:val="22"/>
          <w:szCs w:val="22"/>
        </w:rPr>
      </w:pPr>
      <w:r>
        <w:rPr>
          <w:rFonts w:ascii="Arial" w:hAnsi="Arial" w:cs="Arial"/>
          <w:sz w:val="22"/>
          <w:szCs w:val="22"/>
        </w:rPr>
        <w:t xml:space="preserve">Stanoviště sběrných nádob je místo, kde jsou sběrné nádoby trvale nebo přechodně umístěny za účelem dalšího nakládání s komunálním odpadem. Stanoviště sběrných nádob jsou individuální nebo společná pro více uživatelů.</w:t>
      </w:r>
      <w:r>
        <w:rPr>
          <w:rFonts w:ascii="Arial" w:hAnsi="Arial" w:cs="Arial"/>
          <w:sz w:val="22"/>
          <w:szCs w:val="22"/>
        </w:rPr>
      </w:r>
    </w:p>
    <w:p>
      <w:pPr>
        <w:pBdr/>
        <w:tabs>
          <w:tab w:val="left" w:leader="none" w:pos="-142"/>
        </w:tabs>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pBdr/>
        <w:spacing/>
        <w:ind/>
        <w:jc w:val="center"/>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Čl. 2</w:t>
      </w:r>
      <w:r>
        <w:rPr>
          <w:rFonts w:ascii="Arial" w:hAnsi="Arial" w:cs="Arial"/>
          <w:b/>
          <w:sz w:val="22"/>
          <w:szCs w:val="22"/>
        </w:rPr>
      </w:r>
    </w:p>
    <w:p>
      <w:pPr>
        <w:pBdr/>
        <w:spacing/>
        <w:ind/>
        <w:jc w:val="center"/>
        <w:rPr>
          <w:rFonts w:ascii="Arial" w:hAnsi="Arial" w:cs="Arial"/>
          <w:sz w:val="22"/>
          <w:szCs w:val="22"/>
        </w:rPr>
      </w:pPr>
      <w:r>
        <w:rPr>
          <w:rFonts w:ascii="Arial" w:hAnsi="Arial" w:cs="Arial"/>
          <w:b/>
          <w:sz w:val="22"/>
          <w:szCs w:val="22"/>
        </w:rPr>
        <w:t xml:space="preserve">Oddělené soustřeďování komunálního odpadu </w:t>
      </w:r>
      <w:r>
        <w:rPr>
          <w:rFonts w:ascii="Arial" w:hAnsi="Arial" w:cs="Arial"/>
          <w:sz w:val="22"/>
          <w:szCs w:val="22"/>
        </w:rPr>
      </w:r>
    </w:p>
    <w:p>
      <w:pPr>
        <w:pBdr/>
        <w:spacing/>
        <w:ind/>
        <w:jc w:val="center"/>
        <w:rPr>
          <w:rFonts w:ascii="Arial" w:hAnsi="Arial" w:cs="Arial"/>
          <w:sz w:val="22"/>
          <w:szCs w:val="22"/>
        </w:rPr>
      </w:pPr>
      <w:r>
        <w:rPr>
          <w:rFonts w:ascii="Arial" w:hAnsi="Arial" w:cs="Arial"/>
          <w:sz w:val="22"/>
          <w:szCs w:val="22"/>
        </w:rPr>
      </w:r>
      <w:r>
        <w:rPr>
          <w:rFonts w:ascii="Arial" w:hAnsi="Arial" w:cs="Arial"/>
          <w:sz w:val="22"/>
          <w:szCs w:val="22"/>
        </w:rPr>
      </w:r>
    </w:p>
    <w:p>
      <w:pPr>
        <w:numPr>
          <w:ilvl w:val="0"/>
          <w:numId w:val="17"/>
        </w:numPr>
        <w:pBdr/>
        <w:spacing/>
        <w:ind/>
        <w:jc w:val="both"/>
        <w:rPr>
          <w:rFonts w:ascii="Arial" w:hAnsi="Arial" w:cs="Arial"/>
          <w:sz w:val="22"/>
          <w:szCs w:val="22"/>
        </w:rPr>
      </w:pPr>
      <w:r>
        <w:rPr>
          <w:rFonts w:ascii="Arial" w:hAnsi="Arial" w:cs="Arial"/>
          <w:sz w:val="22"/>
          <w:szCs w:val="22"/>
        </w:rPr>
        <w:t xml:space="preserve">Osoby předávající k</w:t>
      </w:r>
      <w:r>
        <w:rPr>
          <w:rFonts w:ascii="Arial" w:hAnsi="Arial" w:cs="Arial"/>
          <w:sz w:val="22"/>
          <w:szCs w:val="22"/>
        </w:rPr>
        <w:t xml:space="preserve">omunální odpad </w:t>
      </w:r>
      <w:r>
        <w:rPr>
          <w:rFonts w:ascii="Arial" w:hAnsi="Arial" w:cs="Arial"/>
          <w:sz w:val="22"/>
          <w:szCs w:val="22"/>
        </w:rPr>
        <w:t xml:space="preserve">na místa určená obcí jsou povinny </w:t>
      </w:r>
      <w:r>
        <w:rPr>
          <w:rFonts w:ascii="Arial" w:hAnsi="Arial" w:cs="Arial"/>
          <w:sz w:val="22"/>
          <w:szCs w:val="22"/>
        </w:rPr>
        <w:t xml:space="preserve">od</w:t>
      </w:r>
      <w:r>
        <w:rPr>
          <w:rFonts w:ascii="Arial" w:hAnsi="Arial" w:cs="Arial"/>
          <w:sz w:val="22"/>
          <w:szCs w:val="22"/>
        </w:rPr>
        <w:t xml:space="preserve">děleně soustřeďovat </w:t>
      </w:r>
      <w:r>
        <w:rPr>
          <w:rFonts w:ascii="Arial" w:hAnsi="Arial" w:cs="Arial"/>
          <w:sz w:val="22"/>
          <w:szCs w:val="22"/>
        </w:rPr>
        <w:t xml:space="preserve">následující </w:t>
      </w:r>
      <w:r>
        <w:rPr>
          <w:rFonts w:ascii="Arial" w:hAnsi="Arial" w:cs="Arial"/>
          <w:sz w:val="22"/>
          <w:szCs w:val="22"/>
        </w:rPr>
        <w:t xml:space="preserve">složky</w:t>
      </w:r>
      <w:r>
        <w:rPr>
          <w:rFonts w:ascii="Arial" w:hAnsi="Arial" w:cs="Arial"/>
          <w:sz w:val="22"/>
          <w:szCs w:val="22"/>
        </w:rPr>
        <w:t xml:space="preserve">:</w:t>
      </w:r>
      <w:r>
        <w:rPr>
          <w:rFonts w:ascii="Arial" w:hAnsi="Arial" w:cs="Arial"/>
          <w:sz w:val="22"/>
          <w:szCs w:val="22"/>
        </w:rPr>
      </w:r>
    </w:p>
    <w:p>
      <w:pPr>
        <w:pBdr/>
        <w:spacing/>
        <w:ind/>
        <w:rPr>
          <w:rFonts w:ascii="Arial" w:hAnsi="Arial" w:cs="Arial"/>
          <w:i/>
          <w:iCs/>
          <w:sz w:val="22"/>
          <w:szCs w:val="22"/>
        </w:rPr>
      </w:pPr>
      <w:r>
        <w:rPr>
          <w:rFonts w:ascii="Arial" w:hAnsi="Arial" w:cs="Arial"/>
          <w:i/>
          <w:iCs/>
          <w:sz w:val="22"/>
          <w:szCs w:val="22"/>
        </w:rPr>
      </w:r>
      <w:r>
        <w:rPr>
          <w:rFonts w:ascii="Arial" w:hAnsi="Arial" w:cs="Arial"/>
          <w:i/>
          <w:iCs/>
          <w:sz w:val="22"/>
          <w:szCs w:val="22"/>
        </w:rPr>
      </w:r>
    </w:p>
    <w:p>
      <w:pPr>
        <w:pStyle w:val="867"/>
        <w:numPr>
          <w:ilvl w:val="0"/>
          <w:numId w:val="33"/>
        </w:numPr>
        <w:pBdr/>
        <w:spacing w:after="0" w:line="240" w:lineRule="auto"/>
        <w:ind/>
        <w:rPr>
          <w:rFonts w:ascii="Arial" w:hAnsi="Arial" w:cs="Arial"/>
          <w:bCs/>
          <w:color w:val="000000"/>
        </w:rPr>
      </w:pPr>
      <w:r>
        <w:rPr>
          <w:rFonts w:ascii="Arial" w:hAnsi="Arial" w:cs="Arial"/>
          <w:bCs/>
        </w:rPr>
        <w:t xml:space="preserve">Biologické odpady rostlinného původu,</w:t>
      </w:r>
      <w:r>
        <w:rPr>
          <w:rFonts w:ascii="Arial" w:hAnsi="Arial" w:cs="Arial"/>
          <w:bCs/>
          <w:color w:val="000000"/>
        </w:rPr>
      </w:r>
    </w:p>
    <w:p>
      <w:pPr>
        <w:pStyle w:val="867"/>
        <w:numPr>
          <w:ilvl w:val="0"/>
          <w:numId w:val="33"/>
        </w:numPr>
        <w:pBdr/>
        <w:tabs>
          <w:tab w:val="left" w:leader="none" w:pos="567"/>
        </w:tabs>
        <w:spacing w:after="0" w:line="240" w:lineRule="auto"/>
        <w:ind/>
        <w:rPr>
          <w:rFonts w:ascii="Arial" w:hAnsi="Arial" w:cs="Arial"/>
          <w:bCs/>
          <w:color w:val="000000"/>
        </w:rPr>
      </w:pPr>
      <w:r>
        <w:rPr>
          <w:rFonts w:ascii="Arial" w:hAnsi="Arial" w:cs="Arial"/>
          <w:bCs/>
          <w:color w:val="000000"/>
        </w:rPr>
        <w:t xml:space="preserve">Papír,</w:t>
      </w:r>
      <w:r>
        <w:rPr>
          <w:rFonts w:ascii="Arial" w:hAnsi="Arial" w:cs="Arial"/>
          <w:bCs/>
          <w:color w:val="000000"/>
        </w:rPr>
      </w:r>
    </w:p>
    <w:p>
      <w:pPr>
        <w:pStyle w:val="867"/>
        <w:numPr>
          <w:ilvl w:val="0"/>
          <w:numId w:val="33"/>
        </w:numPr>
        <w:pBdr/>
        <w:tabs>
          <w:tab w:val="left" w:leader="none" w:pos="567"/>
        </w:tabs>
        <w:spacing w:after="0" w:line="240" w:lineRule="auto"/>
        <w:ind/>
        <w:rPr>
          <w:rFonts w:ascii="Arial" w:hAnsi="Arial" w:cs="Arial"/>
          <w:bCs/>
          <w:color w:val="000000"/>
        </w:rPr>
      </w:pPr>
      <w:r>
        <w:rPr>
          <w:rFonts w:ascii="Arial" w:hAnsi="Arial" w:cs="Arial"/>
          <w:bCs/>
          <w:color w:val="000000"/>
        </w:rPr>
        <w:t xml:space="preserve">Plasty včetně PET lahví,</w:t>
      </w:r>
      <w:r>
        <w:rPr>
          <w:rFonts w:ascii="Arial" w:hAnsi="Arial" w:cs="Arial"/>
          <w:bCs/>
          <w:color w:val="000000"/>
        </w:rPr>
      </w:r>
    </w:p>
    <w:p>
      <w:pPr>
        <w:pStyle w:val="867"/>
        <w:numPr>
          <w:ilvl w:val="0"/>
          <w:numId w:val="33"/>
        </w:numPr>
        <w:pBdr/>
        <w:tabs>
          <w:tab w:val="left" w:leader="none" w:pos="567"/>
        </w:tabs>
        <w:spacing w:after="0" w:line="240" w:lineRule="auto"/>
        <w:ind/>
        <w:rPr>
          <w:rFonts w:ascii="Arial" w:hAnsi="Arial" w:cs="Arial"/>
          <w:bCs/>
          <w:color w:val="000000"/>
        </w:rPr>
      </w:pPr>
      <w:r>
        <w:rPr>
          <w:rFonts w:ascii="Arial" w:hAnsi="Arial" w:cs="Arial"/>
          <w:bCs/>
          <w:color w:val="000000"/>
        </w:rPr>
        <w:t xml:space="preserve">Plechovky od nápojů,</w:t>
      </w:r>
      <w:r>
        <w:rPr>
          <w:rFonts w:ascii="Arial" w:hAnsi="Arial" w:cs="Arial"/>
          <w:bCs/>
          <w:color w:val="000000"/>
        </w:rPr>
      </w:r>
    </w:p>
    <w:p>
      <w:pPr>
        <w:pStyle w:val="867"/>
        <w:numPr>
          <w:ilvl w:val="0"/>
          <w:numId w:val="33"/>
        </w:numPr>
        <w:pBdr/>
        <w:tabs>
          <w:tab w:val="left" w:leader="none" w:pos="567"/>
        </w:tabs>
        <w:spacing w:after="0" w:line="240" w:lineRule="auto"/>
        <w:ind/>
        <w:rPr>
          <w:rFonts w:ascii="Arial" w:hAnsi="Arial" w:cs="Arial"/>
          <w:bCs/>
          <w:color w:val="000000"/>
        </w:rPr>
      </w:pPr>
      <w:r>
        <w:rPr>
          <w:rFonts w:ascii="Arial" w:hAnsi="Arial" w:cs="Arial"/>
          <w:bCs/>
          <w:color w:val="000000"/>
        </w:rPr>
        <w:t xml:space="preserve">Plechovky od potravin,</w:t>
      </w:r>
      <w:r>
        <w:rPr>
          <w:rFonts w:ascii="Arial" w:hAnsi="Arial" w:cs="Arial"/>
          <w:bCs/>
          <w:color w:val="000000"/>
        </w:rPr>
      </w:r>
    </w:p>
    <w:p>
      <w:pPr>
        <w:pStyle w:val="867"/>
        <w:numPr>
          <w:ilvl w:val="0"/>
          <w:numId w:val="33"/>
        </w:numPr>
        <w:pBdr/>
        <w:tabs>
          <w:tab w:val="clear" w:leader="none" w:pos="0"/>
          <w:tab w:val="num" w:leader="none" w:pos="141"/>
          <w:tab w:val="left" w:leader="none" w:pos="567"/>
        </w:tabs>
        <w:spacing w:after="0" w:line="240" w:lineRule="auto"/>
        <w:ind w:hanging="501" w:left="927"/>
        <w:rPr>
          <w:rFonts w:ascii="Arial" w:hAnsi="Arial" w:cs="Arial"/>
          <w:bCs/>
          <w:color w:val="000000"/>
        </w:rPr>
      </w:pPr>
      <w:r>
        <w:rPr>
          <w:rFonts w:ascii="Arial" w:hAnsi="Arial" w:cs="Arial"/>
          <w:bCs/>
          <w:color w:val="000000"/>
        </w:rPr>
        <w:t xml:space="preserve">    </w:t>
      </w:r>
      <w:r>
        <w:rPr>
          <w:rFonts w:ascii="Arial" w:hAnsi="Arial" w:cs="Arial"/>
          <w:bCs/>
          <w:color w:val="000000"/>
        </w:rPr>
        <w:t xml:space="preserve">Nápojové kartony,</w:t>
      </w:r>
      <w:r>
        <w:rPr>
          <w:rFonts w:ascii="Arial" w:hAnsi="Arial" w:cs="Arial"/>
          <w:bCs/>
          <w:color w:val="000000"/>
        </w:rPr>
      </w:r>
    </w:p>
    <w:p>
      <w:pPr>
        <w:pStyle w:val="867"/>
        <w:numPr>
          <w:ilvl w:val="0"/>
          <w:numId w:val="33"/>
        </w:numPr>
        <w:pBdr/>
        <w:spacing w:after="0" w:line="240" w:lineRule="auto"/>
        <w:ind/>
        <w:rPr>
          <w:rFonts w:ascii="Arial" w:hAnsi="Arial" w:cs="Arial"/>
          <w:bCs/>
          <w:color w:val="000000"/>
        </w:rPr>
      </w:pPr>
      <w:r>
        <w:rPr>
          <w:rFonts w:ascii="Arial" w:hAnsi="Arial" w:cs="Arial"/>
          <w:bCs/>
          <w:color w:val="000000"/>
        </w:rPr>
        <w:t xml:space="preserve">Sklo,</w:t>
      </w:r>
      <w:r>
        <w:rPr>
          <w:rFonts w:ascii="Arial" w:hAnsi="Arial" w:cs="Arial"/>
          <w:bCs/>
          <w:color w:val="000000"/>
        </w:rPr>
      </w:r>
    </w:p>
    <w:p>
      <w:pPr>
        <w:pStyle w:val="867"/>
        <w:numPr>
          <w:ilvl w:val="0"/>
          <w:numId w:val="33"/>
        </w:numPr>
        <w:pBdr/>
        <w:spacing w:after="0" w:line="240" w:lineRule="auto"/>
        <w:ind/>
        <w:rPr>
          <w:rFonts w:ascii="Arial" w:hAnsi="Arial" w:cs="Arial"/>
          <w:bCs/>
          <w:color w:val="000000"/>
        </w:rPr>
      </w:pPr>
      <w:r>
        <w:rPr>
          <w:rFonts w:ascii="Arial" w:hAnsi="Arial" w:cs="Arial"/>
          <w:bCs/>
          <w:color w:val="000000"/>
        </w:rPr>
        <w:t xml:space="preserve">Kovy,</w:t>
      </w:r>
      <w:r>
        <w:rPr>
          <w:rFonts w:ascii="Arial" w:hAnsi="Arial" w:cs="Arial"/>
          <w:bCs/>
          <w:color w:val="000000"/>
        </w:rPr>
      </w:r>
    </w:p>
    <w:p>
      <w:pPr>
        <w:numPr>
          <w:ilvl w:val="0"/>
          <w:numId w:val="33"/>
        </w:numPr>
        <w:pBdr/>
        <w:spacing/>
        <w:ind/>
        <w:rPr>
          <w:rFonts w:ascii="Arial" w:hAnsi="Arial" w:cs="Arial"/>
          <w:bCs/>
          <w:color w:val="000000"/>
          <w:sz w:val="22"/>
          <w:szCs w:val="22"/>
        </w:rPr>
      </w:pPr>
      <w:r>
        <w:rPr>
          <w:rFonts w:ascii="Arial" w:hAnsi="Arial" w:cs="Arial"/>
          <w:bCs/>
          <w:color w:val="000000"/>
          <w:sz w:val="22"/>
          <w:szCs w:val="22"/>
        </w:rPr>
        <w:t xml:space="preserve">Nebezpečné odpady,</w:t>
      </w:r>
      <w:r>
        <w:rPr>
          <w:rFonts w:ascii="Arial" w:hAnsi="Arial" w:cs="Arial"/>
          <w:bCs/>
          <w:color w:val="000000"/>
          <w:sz w:val="22"/>
          <w:szCs w:val="22"/>
        </w:rPr>
      </w:r>
    </w:p>
    <w:p>
      <w:pPr>
        <w:numPr>
          <w:ilvl w:val="0"/>
          <w:numId w:val="33"/>
        </w:numPr>
        <w:pBdr/>
        <w:spacing/>
        <w:ind/>
        <w:rPr>
          <w:rFonts w:ascii="Arial" w:hAnsi="Arial" w:cs="Arial"/>
          <w:bCs/>
          <w:color w:val="000000"/>
          <w:sz w:val="22"/>
          <w:szCs w:val="22"/>
        </w:rPr>
      </w:pPr>
      <w:r>
        <w:rPr>
          <w:rFonts w:ascii="Arial" w:hAnsi="Arial" w:cs="Arial"/>
          <w:bCs/>
          <w:color w:val="000000"/>
          <w:sz w:val="22"/>
          <w:szCs w:val="22"/>
        </w:rPr>
        <w:t xml:space="preserve">Objemný odpad,</w:t>
      </w:r>
      <w:r>
        <w:rPr>
          <w:rFonts w:ascii="Arial" w:hAnsi="Arial" w:cs="Arial"/>
          <w:bCs/>
          <w:color w:val="000000"/>
          <w:sz w:val="22"/>
          <w:szCs w:val="22"/>
        </w:rPr>
      </w:r>
    </w:p>
    <w:p>
      <w:pPr>
        <w:numPr>
          <w:ilvl w:val="0"/>
          <w:numId w:val="33"/>
        </w:numPr>
        <w:pBdr/>
        <w:spacing/>
        <w:ind/>
        <w:rPr>
          <w:rFonts w:ascii="Arial" w:hAnsi="Arial" w:cs="Arial"/>
          <w:iCs/>
          <w:sz w:val="22"/>
          <w:szCs w:val="22"/>
        </w:rPr>
      </w:pPr>
      <w:r>
        <w:rPr>
          <w:rFonts w:ascii="Arial" w:hAnsi="Arial" w:cs="Arial"/>
          <w:bCs/>
          <w:color w:val="000000"/>
          <w:sz w:val="22"/>
          <w:szCs w:val="22"/>
        </w:rPr>
        <w:t xml:space="preserve">Jedlé oleje a tuky</w:t>
      </w:r>
      <w:r>
        <w:rPr>
          <w:rFonts w:ascii="Arial" w:hAnsi="Arial" w:cs="Arial"/>
          <w:bCs/>
          <w:color w:val="000000"/>
          <w:sz w:val="22"/>
          <w:szCs w:val="22"/>
        </w:rPr>
        <w:t xml:space="preserve">,</w:t>
      </w:r>
      <w:r>
        <w:rPr>
          <w:rFonts w:ascii="Arial" w:hAnsi="Arial" w:cs="Arial"/>
          <w:iCs/>
          <w:sz w:val="22"/>
          <w:szCs w:val="22"/>
        </w:rPr>
      </w:r>
    </w:p>
    <w:p>
      <w:pPr>
        <w:numPr>
          <w:ilvl w:val="0"/>
          <w:numId w:val="33"/>
        </w:numPr>
        <w:pBdr/>
        <w:spacing/>
        <w:ind/>
        <w:rPr>
          <w:rFonts w:ascii="Arial" w:hAnsi="Arial" w:cs="Arial"/>
          <w:iCs/>
          <w:sz w:val="22"/>
          <w:szCs w:val="22"/>
        </w:rPr>
      </w:pPr>
      <w:r>
        <w:rPr>
          <w:rFonts w:ascii="Arial" w:hAnsi="Arial" w:cs="Arial"/>
          <w:bCs/>
          <w:color w:val="000000"/>
          <w:sz w:val="22"/>
          <w:szCs w:val="22"/>
        </w:rPr>
        <w:t xml:space="preserve">Textil,</w:t>
      </w:r>
      <w:r>
        <w:rPr>
          <w:rFonts w:ascii="Arial" w:hAnsi="Arial" w:cs="Arial"/>
          <w:iCs/>
          <w:sz w:val="22"/>
          <w:szCs w:val="22"/>
        </w:rPr>
      </w:r>
    </w:p>
    <w:p>
      <w:pPr>
        <w:numPr>
          <w:ilvl w:val="0"/>
          <w:numId w:val="33"/>
        </w:numPr>
        <w:pBdr/>
        <w:spacing/>
        <w:ind/>
        <w:rPr>
          <w:rFonts w:ascii="Arial" w:hAnsi="Arial" w:cs="Arial"/>
          <w:iCs/>
          <w:sz w:val="22"/>
          <w:szCs w:val="22"/>
        </w:rPr>
      </w:pPr>
      <w:r>
        <w:rPr>
          <w:rFonts w:ascii="Arial" w:hAnsi="Arial" w:cs="Arial"/>
          <w:iCs/>
          <w:sz w:val="22"/>
          <w:szCs w:val="22"/>
        </w:rPr>
        <w:t xml:space="preserve">Směsný komunální odpad.</w:t>
      </w:r>
      <w:r>
        <w:rPr>
          <w:rFonts w:ascii="Arial" w:hAnsi="Arial" w:cs="Arial"/>
          <w:iCs/>
          <w:sz w:val="22"/>
          <w:szCs w:val="22"/>
        </w:rPr>
      </w:r>
    </w:p>
    <w:p>
      <w:pPr>
        <w:pBdr/>
        <w:spacing/>
        <w:ind/>
        <w:rPr>
          <w:rFonts w:ascii="Arial" w:hAnsi="Arial" w:cs="Arial"/>
          <w:i/>
          <w:iCs/>
          <w:sz w:val="22"/>
          <w:szCs w:val="22"/>
        </w:rPr>
      </w:pPr>
      <w:r>
        <w:rPr>
          <w:rFonts w:ascii="Arial" w:hAnsi="Arial" w:cs="Arial"/>
          <w:i/>
          <w:iCs/>
          <w:sz w:val="22"/>
          <w:szCs w:val="22"/>
        </w:rPr>
      </w:r>
      <w:r>
        <w:rPr>
          <w:rFonts w:ascii="Arial" w:hAnsi="Arial" w:cs="Arial"/>
          <w:i/>
          <w:iCs/>
          <w:sz w:val="22"/>
          <w:szCs w:val="22"/>
        </w:rPr>
      </w:r>
    </w:p>
    <w:p>
      <w:pPr>
        <w:pBdr/>
        <w:spacing/>
        <w:ind/>
        <w:rPr>
          <w:rFonts w:ascii="Arial" w:hAnsi="Arial" w:cs="Arial"/>
          <w:i/>
          <w:sz w:val="22"/>
          <w:szCs w:val="22"/>
        </w:rPr>
      </w:pPr>
      <w:r>
        <w:rPr>
          <w:rFonts w:ascii="Arial" w:hAnsi="Arial" w:cs="Arial"/>
          <w:i/>
          <w:sz w:val="22"/>
          <w:szCs w:val="22"/>
        </w:rPr>
      </w:r>
      <w:r>
        <w:rPr>
          <w:rFonts w:ascii="Arial" w:hAnsi="Arial" w:cs="Arial"/>
          <w:i/>
          <w:sz w:val="22"/>
          <w:szCs w:val="22"/>
        </w:rPr>
      </w:r>
    </w:p>
    <w:p>
      <w:pPr>
        <w:pStyle w:val="856"/>
        <w:numPr>
          <w:ilvl w:val="0"/>
          <w:numId w:val="17"/>
        </w:numPr>
        <w:pBdr/>
        <w:spacing/>
        <w:ind/>
        <w:rPr>
          <w:rFonts w:ascii="Arial" w:hAnsi="Arial" w:cs="Arial"/>
          <w:sz w:val="22"/>
          <w:szCs w:val="22"/>
        </w:rPr>
      </w:pPr>
      <w:r>
        <w:rPr>
          <w:rFonts w:ascii="Arial" w:hAnsi="Arial" w:cs="Arial"/>
          <w:sz w:val="22"/>
          <w:szCs w:val="22"/>
        </w:rPr>
        <w:t xml:space="preserve">Směsný</w:t>
      </w:r>
      <w:r>
        <w:rPr>
          <w:rFonts w:ascii="Arial" w:hAnsi="Arial" w:cs="Arial"/>
          <w:sz w:val="22"/>
          <w:szCs w:val="22"/>
        </w:rPr>
        <w:t xml:space="preserve">m </w:t>
      </w:r>
      <w:r>
        <w:rPr>
          <w:rFonts w:ascii="Arial" w:hAnsi="Arial" w:cs="Arial"/>
          <w:sz w:val="22"/>
          <w:szCs w:val="22"/>
        </w:rPr>
        <w:t xml:space="preserve">komunální</w:t>
      </w:r>
      <w:r>
        <w:rPr>
          <w:rFonts w:ascii="Arial" w:hAnsi="Arial" w:cs="Arial"/>
          <w:sz w:val="22"/>
          <w:szCs w:val="22"/>
        </w:rPr>
        <w:t xml:space="preserve">m</w:t>
      </w:r>
      <w:r>
        <w:rPr>
          <w:rFonts w:ascii="Arial" w:hAnsi="Arial" w:cs="Arial"/>
          <w:sz w:val="22"/>
          <w:szCs w:val="22"/>
        </w:rPr>
        <w:t xml:space="preserve"> </w:t>
      </w:r>
      <w:r>
        <w:rPr>
          <w:rFonts w:ascii="Arial" w:hAnsi="Arial" w:cs="Arial"/>
          <w:sz w:val="22"/>
          <w:szCs w:val="22"/>
        </w:rPr>
        <w:t xml:space="preserve">odpad</w:t>
      </w:r>
      <w:r>
        <w:rPr>
          <w:rFonts w:ascii="Arial" w:hAnsi="Arial" w:cs="Arial"/>
          <w:sz w:val="22"/>
          <w:szCs w:val="22"/>
        </w:rPr>
        <w:t xml:space="preserve">em</w:t>
      </w:r>
      <w:r>
        <w:rPr>
          <w:rFonts w:ascii="Arial" w:hAnsi="Arial" w:cs="Arial"/>
          <w:sz w:val="22"/>
          <w:szCs w:val="22"/>
        </w:rPr>
        <w:t xml:space="preserve"> </w:t>
      </w:r>
      <w:r>
        <w:rPr>
          <w:rFonts w:ascii="Arial" w:hAnsi="Arial" w:cs="Arial"/>
          <w:sz w:val="22"/>
          <w:szCs w:val="22"/>
        </w:rPr>
        <w:t xml:space="preserve">se rozumí</w:t>
      </w:r>
      <w:r>
        <w:rPr>
          <w:rFonts w:ascii="Arial" w:hAnsi="Arial" w:cs="Arial"/>
          <w:sz w:val="22"/>
          <w:szCs w:val="22"/>
        </w:rPr>
        <w:t xml:space="preserve"> zbylý komunální odpad po st</w:t>
      </w:r>
      <w:r>
        <w:rPr>
          <w:rFonts w:ascii="Arial" w:hAnsi="Arial" w:cs="Arial"/>
          <w:sz w:val="22"/>
          <w:szCs w:val="22"/>
        </w:rPr>
        <w:t xml:space="preserve">anoveném vytřídění </w:t>
      </w:r>
      <w:r>
        <w:rPr>
          <w:rFonts w:ascii="Arial" w:hAnsi="Arial" w:cs="Arial"/>
          <w:sz w:val="22"/>
          <w:szCs w:val="22"/>
        </w:rPr>
        <w:t xml:space="preserve">po</w:t>
      </w:r>
      <w:r>
        <w:rPr>
          <w:rFonts w:ascii="Arial" w:hAnsi="Arial" w:cs="Arial"/>
          <w:sz w:val="22"/>
          <w:szCs w:val="22"/>
        </w:rPr>
        <w:t xml:space="preserve">dle </w:t>
      </w:r>
      <w:r>
        <w:rPr>
          <w:rFonts w:ascii="Arial" w:hAnsi="Arial" w:cs="Arial"/>
          <w:sz w:val="22"/>
          <w:szCs w:val="22"/>
        </w:rPr>
        <w:t xml:space="preserve">odst</w:t>
      </w:r>
      <w:r>
        <w:rPr>
          <w:rFonts w:ascii="Arial" w:hAnsi="Arial" w:cs="Arial"/>
          <w:sz w:val="22"/>
          <w:szCs w:val="22"/>
        </w:rPr>
        <w:t xml:space="preserve">avce</w:t>
      </w:r>
      <w:r>
        <w:rPr>
          <w:rFonts w:ascii="Arial" w:hAnsi="Arial" w:cs="Arial"/>
          <w:sz w:val="22"/>
          <w:szCs w:val="22"/>
        </w:rPr>
        <w:t xml:space="preserve"> 1 </w:t>
      </w:r>
      <w:r>
        <w:rPr>
          <w:rFonts w:ascii="Arial" w:hAnsi="Arial" w:cs="Arial"/>
          <w:sz w:val="22"/>
          <w:szCs w:val="22"/>
        </w:rPr>
        <w:t xml:space="preserve">písm. a), b), c)</w:t>
      </w:r>
      <w:r>
        <w:rPr>
          <w:rFonts w:ascii="Arial" w:hAnsi="Arial" w:cs="Arial"/>
          <w:sz w:val="22"/>
          <w:szCs w:val="22"/>
        </w:rPr>
        <w:t xml:space="preserve">, d), e)</w:t>
      </w:r>
      <w:r>
        <w:rPr>
          <w:rFonts w:ascii="Arial" w:hAnsi="Arial" w:cs="Arial"/>
          <w:sz w:val="22"/>
          <w:szCs w:val="22"/>
        </w:rPr>
        <w:t xml:space="preserve">,</w:t>
      </w:r>
      <w:r>
        <w:rPr>
          <w:rFonts w:ascii="Arial" w:hAnsi="Arial" w:cs="Arial"/>
          <w:sz w:val="22"/>
          <w:szCs w:val="22"/>
        </w:rPr>
        <w:t xml:space="preserve"> f)</w:t>
      </w:r>
      <w:r>
        <w:rPr>
          <w:rFonts w:ascii="Arial" w:hAnsi="Arial" w:cs="Arial"/>
          <w:sz w:val="22"/>
          <w:szCs w:val="22"/>
        </w:rPr>
        <w:t xml:space="preserve">,</w:t>
      </w:r>
      <w:r>
        <w:rPr>
          <w:rFonts w:ascii="Arial" w:hAnsi="Arial" w:cs="Arial"/>
          <w:sz w:val="22"/>
          <w:szCs w:val="22"/>
        </w:rPr>
        <w:t xml:space="preserve">g</w:t>
      </w:r>
      <w:r>
        <w:rPr>
          <w:rFonts w:ascii="Arial" w:hAnsi="Arial" w:cs="Arial"/>
          <w:sz w:val="22"/>
          <w:szCs w:val="22"/>
        </w:rPr>
        <w:t xml:space="preserve">)</w:t>
      </w:r>
      <w:r>
        <w:rPr>
          <w:rFonts w:ascii="Arial" w:hAnsi="Arial" w:cs="Arial"/>
          <w:sz w:val="22"/>
          <w:szCs w:val="22"/>
        </w:rPr>
        <w:t xml:space="preserve">,</w:t>
      </w:r>
      <w:r>
        <w:rPr>
          <w:rFonts w:ascii="Arial" w:hAnsi="Arial" w:cs="Arial"/>
          <w:sz w:val="22"/>
          <w:szCs w:val="22"/>
        </w:rPr>
        <w:t xml:space="preserve"> h</w:t>
      </w: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i</w:t>
      </w:r>
      <w:r>
        <w:rPr>
          <w:rFonts w:ascii="Arial" w:hAnsi="Arial" w:cs="Arial"/>
          <w:sz w:val="22"/>
          <w:szCs w:val="22"/>
        </w:rPr>
        <w:t xml:space="preserve">)</w:t>
      </w:r>
      <w:r>
        <w:rPr>
          <w:rFonts w:ascii="Arial" w:hAnsi="Arial" w:cs="Arial"/>
          <w:sz w:val="22"/>
          <w:szCs w:val="22"/>
        </w:rPr>
        <w:t xml:space="preserve">, j), k) a l).</w:t>
      </w:r>
      <w:r>
        <w:rPr>
          <w:rFonts w:ascii="Arial" w:hAnsi="Arial" w:cs="Arial"/>
          <w:sz w:val="22"/>
          <w:szCs w:val="22"/>
        </w:rPr>
      </w:r>
    </w:p>
    <w:p>
      <w:pPr>
        <w:pStyle w:val="856"/>
        <w:pBdr/>
        <w:spacing/>
        <w:ind w:firstLine="0" w:left="360"/>
        <w:rPr>
          <w:rFonts w:ascii="Arial" w:hAnsi="Arial" w:cs="Arial"/>
          <w:sz w:val="22"/>
          <w:szCs w:val="22"/>
        </w:rPr>
      </w:pPr>
      <w:r>
        <w:rPr>
          <w:rFonts w:ascii="Arial" w:hAnsi="Arial" w:cs="Arial"/>
          <w:sz w:val="22"/>
          <w:szCs w:val="22"/>
        </w:rPr>
      </w:r>
      <w:r>
        <w:rPr>
          <w:rFonts w:ascii="Arial" w:hAnsi="Arial" w:cs="Arial"/>
          <w:sz w:val="22"/>
          <w:szCs w:val="22"/>
        </w:rPr>
      </w:r>
    </w:p>
    <w:p>
      <w:pPr>
        <w:pStyle w:val="856"/>
        <w:numPr>
          <w:ilvl w:val="0"/>
          <w:numId w:val="17"/>
        </w:numPr>
        <w:pBdr/>
        <w:spacing/>
        <w:ind/>
        <w:rPr>
          <w:rFonts w:ascii="Arial" w:hAnsi="Arial" w:cs="Arial"/>
          <w:sz w:val="22"/>
          <w:szCs w:val="22"/>
        </w:rPr>
      </w:pPr>
      <w:r>
        <w:rPr>
          <w:rFonts w:ascii="Arial" w:hAnsi="Arial" w:cs="Arial"/>
          <w:sz w:val="22"/>
          <w:szCs w:val="22"/>
        </w:rPr>
        <w:t xml:space="preserve">Objemný odpad je takový odpad, který vzhledem ke svým rozměrům nemůže být umístěn do sběrných nádob (</w:t>
      </w:r>
      <w:r>
        <w:rPr>
          <w:rFonts w:ascii="Arial" w:hAnsi="Arial" w:cs="Arial"/>
          <w:iCs/>
          <w:sz w:val="22"/>
          <w:szCs w:val="22"/>
        </w:rPr>
        <w:t xml:space="preserve">např. koberce, matrace, nábytek a </w:t>
      </w:r>
      <w:r>
        <w:rPr>
          <w:rFonts w:ascii="Arial" w:hAnsi="Arial" w:cs="Arial"/>
          <w:iCs/>
          <w:sz w:val="22"/>
          <w:szCs w:val="22"/>
        </w:rPr>
        <w:t xml:space="preserve">pod</w:t>
      </w:r>
      <w:r>
        <w:rPr>
          <w:rFonts w:ascii="Arial" w:hAnsi="Arial" w:cs="Arial"/>
          <w:sz w:val="22"/>
          <w:szCs w:val="22"/>
        </w:rPr>
        <w:t xml:space="preserve">).</w:t>
      </w:r>
      <w:r>
        <w:rPr>
          <w:rFonts w:ascii="Arial" w:hAnsi="Arial" w:cs="Arial"/>
          <w:sz w:val="22"/>
          <w:szCs w:val="22"/>
        </w:rPr>
      </w:r>
    </w:p>
    <w:p>
      <w:pPr>
        <w:pStyle w:val="856"/>
        <w:pBdr/>
        <w:spacing/>
        <w:ind w:firstLine="0" w:left="360"/>
        <w:rPr>
          <w:rFonts w:ascii="Arial" w:hAnsi="Arial" w:cs="Arial"/>
          <w:sz w:val="22"/>
          <w:szCs w:val="22"/>
        </w:rPr>
      </w:pPr>
      <w:r>
        <w:rPr>
          <w:rFonts w:ascii="Arial" w:hAnsi="Arial" w:cs="Arial"/>
          <w:sz w:val="22"/>
          <w:szCs w:val="22"/>
        </w:rPr>
      </w:r>
      <w:r>
        <w:rPr>
          <w:rFonts w:ascii="Arial" w:hAnsi="Arial" w:cs="Arial"/>
          <w:sz w:val="22"/>
          <w:szCs w:val="22"/>
        </w:rPr>
      </w:r>
    </w:p>
    <w:p>
      <w:pPr>
        <w:pStyle w:val="856"/>
        <w:pBdr/>
        <w:spacing/>
        <w:ind w:firstLine="0" w:left="720"/>
        <w:jc w:val="center"/>
        <w:rPr>
          <w:rFonts w:ascii="Arial" w:hAnsi="Arial" w:cs="Arial"/>
          <w:sz w:val="22"/>
          <w:szCs w:val="22"/>
        </w:rPr>
      </w:pPr>
      <w:r>
        <w:rPr>
          <w:rFonts w:ascii="Arial" w:hAnsi="Arial" w:cs="Arial"/>
          <w:sz w:val="22"/>
          <w:szCs w:val="22"/>
        </w:rPr>
      </w:r>
      <w:r>
        <w:rPr>
          <w:rFonts w:ascii="Arial" w:hAnsi="Arial" w:cs="Arial"/>
          <w:sz w:val="22"/>
          <w:szCs w:val="22"/>
        </w:rPr>
      </w:r>
    </w:p>
    <w:p>
      <w:pPr>
        <w:pBdr/>
        <w:spacing/>
        <w:ind/>
        <w:jc w:val="center"/>
        <w:rPr>
          <w:rFonts w:ascii="Arial" w:hAnsi="Arial" w:cs="Arial"/>
          <w:b/>
          <w:sz w:val="22"/>
          <w:szCs w:val="22"/>
        </w:rPr>
      </w:pPr>
      <w:r>
        <w:rPr>
          <w:rFonts w:ascii="Arial" w:hAnsi="Arial" w:cs="Arial"/>
          <w:b/>
          <w:sz w:val="22"/>
          <w:szCs w:val="22"/>
        </w:rPr>
        <w:t xml:space="preserve">Čl. 3</w:t>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Určení míst pro oddělené soustřeďování určených složek komunálního odpadu</w:t>
      </w:r>
      <w:r>
        <w:rPr>
          <w:rFonts w:ascii="Arial" w:hAnsi="Arial" w:cs="Arial"/>
          <w:b/>
          <w:sz w:val="22"/>
          <w:szCs w:val="22"/>
        </w:rPr>
      </w:r>
    </w:p>
    <w:p>
      <w:pPr>
        <w:pBdr/>
        <w:tabs>
          <w:tab w:val="num" w:leader="none" w:pos="927"/>
        </w:tabs>
        <w:spacing/>
        <w:ind/>
        <w:jc w:val="both"/>
        <w:rPr>
          <w:rFonts w:ascii="Arial" w:hAnsi="Arial" w:cs="Arial"/>
          <w:b/>
          <w:sz w:val="22"/>
          <w:szCs w:val="22"/>
          <w:u w:val="single"/>
        </w:rPr>
      </w:pPr>
      <w:r>
        <w:rPr>
          <w:rFonts w:ascii="Arial" w:hAnsi="Arial" w:cs="Arial"/>
          <w:b/>
          <w:sz w:val="22"/>
          <w:szCs w:val="22"/>
          <w:u w:val="single"/>
        </w:rPr>
      </w:r>
      <w:r>
        <w:rPr>
          <w:rFonts w:ascii="Arial" w:hAnsi="Arial" w:cs="Arial"/>
          <w:b/>
          <w:sz w:val="22"/>
          <w:szCs w:val="22"/>
          <w:u w:val="single"/>
        </w:rPr>
      </w:r>
    </w:p>
    <w:p>
      <w:pPr>
        <w:pStyle w:val="873"/>
        <w:numPr>
          <w:ilvl w:val="0"/>
          <w:numId w:val="34"/>
        </w:numPr>
        <w:pBdr/>
        <w:spacing/>
        <w:ind/>
        <w:jc w:val="both"/>
        <w:rPr>
          <w:sz w:val="22"/>
          <w:szCs w:val="22"/>
        </w:rPr>
      </w:pPr>
      <w:r>
        <w:rPr>
          <w:sz w:val="22"/>
          <w:szCs w:val="22"/>
        </w:rPr>
        <w:t xml:space="preserve">Papír, plasty, sklo, kovy</w:t>
      </w:r>
      <w:r>
        <w:rPr>
          <w:sz w:val="22"/>
          <w:szCs w:val="22"/>
        </w:rPr>
        <w:t xml:space="preserve">, biologické odpady</w:t>
      </w:r>
      <w:r>
        <w:rPr>
          <w:sz w:val="22"/>
          <w:szCs w:val="22"/>
        </w:rPr>
        <w:t xml:space="preserve">, jedlé oleje a tuky</w:t>
      </w:r>
      <w:r>
        <w:rPr>
          <w:sz w:val="22"/>
          <w:szCs w:val="22"/>
        </w:rPr>
        <w:t xml:space="preserve">, textil</w:t>
      </w:r>
      <w:r>
        <w:rPr>
          <w:sz w:val="22"/>
          <w:szCs w:val="22"/>
        </w:rPr>
        <w:t xml:space="preserve">i</w:t>
      </w:r>
      <w:r>
        <w:rPr>
          <w:sz w:val="22"/>
          <w:szCs w:val="22"/>
        </w:rPr>
        <w:t xml:space="preserve">e </w:t>
      </w:r>
      <w:r>
        <w:rPr>
          <w:sz w:val="22"/>
          <w:szCs w:val="22"/>
        </w:rPr>
        <w:t xml:space="preserve">se </w:t>
      </w:r>
      <w:r>
        <w:rPr>
          <w:sz w:val="22"/>
          <w:szCs w:val="22"/>
        </w:rPr>
        <w:t xml:space="preserve">soustřeďují</w:t>
      </w:r>
      <w:r>
        <w:rPr>
          <w:sz w:val="22"/>
          <w:szCs w:val="22"/>
        </w:rPr>
        <w:t xml:space="preserve"> </w:t>
      </w:r>
      <w:r>
        <w:rPr>
          <w:sz w:val="22"/>
          <w:szCs w:val="22"/>
        </w:rPr>
        <w:t xml:space="preserve">do </w:t>
      </w:r>
      <w:r>
        <w:rPr>
          <w:bCs/>
          <w:sz w:val="22"/>
          <w:szCs w:val="22"/>
        </w:rPr>
        <w:t xml:space="preserve">zvláštních, barevně rozlišených, sběrných nádob o objemu </w:t>
      </w:r>
      <w:r>
        <w:rPr>
          <w:bCs/>
          <w:sz w:val="22"/>
          <w:szCs w:val="22"/>
        </w:rPr>
        <w:t xml:space="preserve">1100 l, nebo </w:t>
      </w:r>
      <w:r>
        <w:rPr>
          <w:bCs/>
          <w:sz w:val="22"/>
          <w:szCs w:val="22"/>
        </w:rPr>
        <w:t xml:space="preserve">240 l popelnicového typu.  Plastový tříděný odpad a </w:t>
      </w:r>
      <w:r>
        <w:rPr>
          <w:bCs/>
          <w:sz w:val="22"/>
          <w:szCs w:val="22"/>
        </w:rPr>
        <w:t xml:space="preserve">tetrapackové</w:t>
      </w:r>
      <w:r>
        <w:rPr>
          <w:bCs/>
          <w:sz w:val="22"/>
          <w:szCs w:val="22"/>
        </w:rPr>
        <w:t xml:space="preserve"> potravinové krabice se dále ukládají do typizovaných barevně rozlišených pytlů</w:t>
      </w:r>
      <w:r>
        <w:rPr>
          <w:i/>
          <w:iCs/>
          <w:sz w:val="22"/>
          <w:szCs w:val="22"/>
        </w:rPr>
        <w:t xml:space="preserve">.</w:t>
      </w:r>
      <w:r>
        <w:rPr>
          <w:bCs/>
          <w:sz w:val="22"/>
          <w:szCs w:val="22"/>
        </w:rPr>
        <w:t xml:space="preserve">  </w:t>
      </w:r>
      <w:r>
        <w:rPr>
          <w:sz w:val="22"/>
          <w:szCs w:val="22"/>
        </w:rPr>
        <w:t xml:space="preserve">Kontejner na kolečkách 1 100 l, pro biologický odpad rostlinného původu, je umístěn ve Štipoklasech, na obecním pozemku u přepadu </w:t>
      </w:r>
      <w:r>
        <w:rPr>
          <w:sz w:val="22"/>
          <w:szCs w:val="22"/>
        </w:rPr>
        <w:t xml:space="preserve">Jiříkovského</w:t>
      </w:r>
      <w:r>
        <w:rPr>
          <w:sz w:val="22"/>
          <w:szCs w:val="22"/>
        </w:rPr>
        <w:t xml:space="preserve"> rybníka. </w:t>
      </w:r>
      <w:r>
        <w:rPr>
          <w:sz w:val="22"/>
          <w:szCs w:val="22"/>
        </w:rPr>
      </w:r>
    </w:p>
    <w:p>
      <w:pPr>
        <w:pStyle w:val="873"/>
        <w:pBdr/>
        <w:spacing/>
        <w:ind w:left="360"/>
        <w:jc w:val="both"/>
        <w:rPr>
          <w:sz w:val="22"/>
          <w:szCs w:val="22"/>
        </w:rPr>
      </w:pPr>
      <w:r>
        <w:rPr>
          <w:sz w:val="22"/>
          <w:szCs w:val="22"/>
        </w:rPr>
      </w:r>
      <w:r>
        <w:rPr>
          <w:sz w:val="22"/>
          <w:szCs w:val="22"/>
        </w:rPr>
      </w:r>
    </w:p>
    <w:p>
      <w:pPr>
        <w:pStyle w:val="873"/>
        <w:numPr>
          <w:ilvl w:val="0"/>
          <w:numId w:val="34"/>
        </w:numPr>
        <w:pBdr/>
        <w:spacing/>
        <w:ind/>
        <w:jc w:val="both"/>
        <w:rPr>
          <w:sz w:val="22"/>
          <w:szCs w:val="22"/>
        </w:rPr>
      </w:pPr>
      <w:r>
        <w:rPr>
          <w:sz w:val="22"/>
          <w:szCs w:val="22"/>
        </w:rPr>
        <w:t xml:space="preserve">Zvláštní sběrné nádoby</w:t>
      </w:r>
      <w:r>
        <w:rPr>
          <w:sz w:val="22"/>
          <w:szCs w:val="22"/>
        </w:rPr>
        <w:t xml:space="preserve"> </w:t>
      </w:r>
      <w:r>
        <w:rPr>
          <w:sz w:val="22"/>
          <w:szCs w:val="22"/>
        </w:rPr>
        <w:t xml:space="preserve">jsou umístěny na těchto stanovištích: </w:t>
      </w:r>
      <w:r>
        <w:rPr>
          <w:sz w:val="22"/>
          <w:szCs w:val="22"/>
        </w:rPr>
      </w:r>
    </w:p>
    <w:p>
      <w:pPr>
        <w:pStyle w:val="867"/>
        <w:numPr>
          <w:ilvl w:val="1"/>
          <w:numId w:val="4"/>
        </w:numPr>
        <w:pBdr/>
        <w:tabs>
          <w:tab w:val="left" w:leader="none" w:pos="1440"/>
        </w:tabs>
        <w:spacing/>
        <w:ind/>
        <w:jc w:val="both"/>
        <w:rPr>
          <w:rFonts w:ascii="Arial" w:hAnsi="Arial" w:cs="Arial"/>
        </w:rPr>
      </w:pPr>
      <w:r>
        <w:rPr>
          <w:rFonts w:ascii="Arial" w:hAnsi="Arial" w:cs="Arial"/>
        </w:rPr>
        <w:t xml:space="preserve">Horní Kněžeklady – stanoviště na návsi proti kulturnímu domu,</w:t>
      </w:r>
      <w:r>
        <w:rPr>
          <w:rFonts w:ascii="Arial" w:hAnsi="Arial" w:cs="Arial"/>
        </w:rPr>
      </w:r>
    </w:p>
    <w:p>
      <w:pPr>
        <w:pStyle w:val="867"/>
        <w:numPr>
          <w:ilvl w:val="1"/>
          <w:numId w:val="4"/>
        </w:numPr>
        <w:pBdr/>
        <w:tabs>
          <w:tab w:val="left" w:leader="none" w:pos="1440"/>
        </w:tabs>
        <w:spacing/>
        <w:ind/>
        <w:jc w:val="both"/>
        <w:rPr>
          <w:rFonts w:ascii="Arial" w:hAnsi="Arial" w:cs="Arial"/>
        </w:rPr>
      </w:pPr>
      <w:r>
        <w:rPr>
          <w:rFonts w:ascii="Arial" w:hAnsi="Arial" w:cs="Arial"/>
        </w:rPr>
        <w:t xml:space="preserve">Dolní Kněžeklady – stanoviště </w:t>
      </w:r>
      <w:r>
        <w:rPr>
          <w:rFonts w:ascii="Arial" w:hAnsi="Arial" w:cs="Arial"/>
        </w:rPr>
        <w:t xml:space="preserve">na návsi </w:t>
      </w:r>
      <w:r>
        <w:rPr>
          <w:rFonts w:ascii="Arial" w:hAnsi="Arial" w:cs="Arial"/>
        </w:rPr>
        <w:t xml:space="preserve">proti požární nádrži,</w:t>
      </w:r>
      <w:r>
        <w:rPr>
          <w:rFonts w:ascii="Arial" w:hAnsi="Arial" w:cs="Arial"/>
        </w:rPr>
      </w:r>
    </w:p>
    <w:p>
      <w:pPr>
        <w:pStyle w:val="867"/>
        <w:numPr>
          <w:ilvl w:val="1"/>
          <w:numId w:val="4"/>
        </w:numPr>
        <w:pBdr/>
        <w:tabs>
          <w:tab w:val="left" w:leader="none" w:pos="1440"/>
        </w:tabs>
        <w:spacing/>
        <w:ind/>
        <w:jc w:val="both"/>
        <w:rPr>
          <w:rFonts w:ascii="Arial" w:hAnsi="Arial" w:cs="Arial"/>
        </w:rPr>
      </w:pPr>
      <w:r>
        <w:rPr>
          <w:rFonts w:ascii="Arial" w:hAnsi="Arial" w:cs="Arial"/>
        </w:rPr>
        <w:t xml:space="preserve">Štipoklasy – na návsi u transformátoru, biologický odpad rostlinného původu u </w:t>
      </w:r>
      <w:r>
        <w:rPr>
          <w:rFonts w:ascii="Arial" w:hAnsi="Arial" w:cs="Arial"/>
        </w:rPr>
        <w:t xml:space="preserve">Jiříkovského</w:t>
      </w:r>
      <w:r>
        <w:rPr>
          <w:rFonts w:ascii="Arial" w:hAnsi="Arial" w:cs="Arial"/>
        </w:rPr>
        <w:t xml:space="preserve"> rybníka</w:t>
      </w:r>
      <w:r>
        <w:rPr>
          <w:rFonts w:ascii="Arial" w:hAnsi="Arial" w:cs="Arial"/>
        </w:rPr>
      </w:r>
    </w:p>
    <w:p>
      <w:pPr>
        <w:pStyle w:val="867"/>
        <w:pBdr/>
        <w:tabs>
          <w:tab w:val="left" w:leader="none" w:pos="1440"/>
        </w:tabs>
        <w:spacing/>
        <w:ind w:left="1080"/>
        <w:jc w:val="both"/>
        <w:rPr>
          <w:rFonts w:ascii="Arial" w:hAnsi="Arial" w:cs="Arial"/>
        </w:rPr>
      </w:pPr>
      <w:r>
        <w:rPr>
          <w:rFonts w:ascii="Arial" w:hAnsi="Arial" w:cs="Arial"/>
        </w:rPr>
      </w:r>
      <w:r>
        <w:rPr>
          <w:rFonts w:ascii="Arial" w:hAnsi="Arial" w:cs="Arial"/>
        </w:rPr>
      </w:r>
    </w:p>
    <w:p>
      <w:pPr>
        <w:pStyle w:val="867"/>
        <w:numPr>
          <w:ilvl w:val="0"/>
          <w:numId w:val="34"/>
        </w:numPr>
        <w:pBdr/>
        <w:tabs>
          <w:tab w:val="left" w:leader="none" w:pos="1440"/>
        </w:tabs>
        <w:spacing/>
        <w:ind/>
        <w:jc w:val="both"/>
        <w:rPr>
          <w:rFonts w:ascii="Arial" w:hAnsi="Arial" w:cs="Arial"/>
        </w:rPr>
      </w:pPr>
      <w:r>
        <w:rPr>
          <w:rFonts w:ascii="Arial" w:hAnsi="Arial" w:cs="Arial"/>
        </w:rPr>
        <w:t xml:space="preserve">Zvláštní sběrné nádoby jsou barevně odlišeny a označeny příslušnými nápisy:</w:t>
      </w:r>
      <w:r>
        <w:rPr>
          <w:rFonts w:ascii="Arial" w:hAnsi="Arial" w:cs="Arial"/>
        </w:rPr>
      </w:r>
    </w:p>
    <w:p>
      <w:pPr>
        <w:numPr>
          <w:ilvl w:val="0"/>
          <w:numId w:val="39"/>
        </w:numPr>
        <w:pBdr/>
        <w:spacing/>
        <w:ind/>
        <w:rPr>
          <w:rFonts w:ascii="Arial" w:hAnsi="Arial" w:cs="Arial"/>
          <w:iCs/>
          <w:sz w:val="22"/>
          <w:szCs w:val="22"/>
        </w:rPr>
      </w:pPr>
      <w:r>
        <w:rPr>
          <w:rFonts w:ascii="Arial" w:hAnsi="Arial" w:cs="Arial"/>
          <w:iCs/>
          <w:sz w:val="22"/>
          <w:szCs w:val="22"/>
        </w:rPr>
        <w:t xml:space="preserve">Nádoby 1 100 l, modré barvy - papír, kartony, papírové krabice, noviny, časopisy apod.</w:t>
      </w:r>
      <w:r>
        <w:rPr>
          <w:rFonts w:ascii="Arial" w:hAnsi="Arial" w:cs="Arial"/>
          <w:iCs/>
          <w:sz w:val="22"/>
          <w:szCs w:val="22"/>
        </w:rPr>
      </w:r>
    </w:p>
    <w:p>
      <w:pPr>
        <w:numPr>
          <w:ilvl w:val="0"/>
          <w:numId w:val="39"/>
        </w:numPr>
        <w:pBdr/>
        <w:spacing/>
        <w:ind/>
        <w:rPr>
          <w:rFonts w:ascii="Arial" w:hAnsi="Arial" w:cs="Arial"/>
          <w:iCs/>
          <w:sz w:val="22"/>
          <w:szCs w:val="22"/>
        </w:rPr>
      </w:pPr>
      <w:r>
        <w:rPr>
          <w:rFonts w:ascii="Arial" w:hAnsi="Arial" w:cs="Arial"/>
          <w:iCs/>
          <w:sz w:val="22"/>
          <w:szCs w:val="22"/>
        </w:rPr>
        <w:t xml:space="preserve">Nádoby 240 l, černé barvy – kov</w:t>
      </w:r>
      <w:r>
        <w:rPr>
          <w:rFonts w:ascii="Arial" w:hAnsi="Arial" w:cs="Arial"/>
          <w:iCs/>
          <w:sz w:val="22"/>
          <w:szCs w:val="22"/>
        </w:rPr>
      </w:r>
    </w:p>
    <w:p>
      <w:pPr>
        <w:numPr>
          <w:ilvl w:val="0"/>
          <w:numId w:val="39"/>
        </w:numPr>
        <w:pBdr/>
        <w:spacing/>
        <w:ind/>
        <w:rPr>
          <w:rFonts w:ascii="Arial" w:hAnsi="Arial" w:cs="Arial"/>
          <w:iCs/>
          <w:sz w:val="22"/>
          <w:szCs w:val="22"/>
        </w:rPr>
      </w:pPr>
      <w:r>
        <w:rPr>
          <w:rFonts w:ascii="Arial" w:hAnsi="Arial" w:cs="Arial"/>
          <w:iCs/>
          <w:sz w:val="22"/>
          <w:szCs w:val="22"/>
        </w:rPr>
        <w:t xml:space="preserve">Nádoby 1 100 l, zelené barvy – sklo směsné, bílé i barevné</w:t>
      </w:r>
      <w:r>
        <w:rPr>
          <w:rFonts w:ascii="Arial" w:hAnsi="Arial" w:cs="Arial"/>
          <w:iCs/>
          <w:sz w:val="22"/>
          <w:szCs w:val="22"/>
        </w:rPr>
      </w:r>
    </w:p>
    <w:p>
      <w:pPr>
        <w:numPr>
          <w:ilvl w:val="0"/>
          <w:numId w:val="39"/>
        </w:numPr>
        <w:pBdr/>
        <w:spacing/>
        <w:ind/>
        <w:rPr>
          <w:rFonts w:ascii="Arial" w:hAnsi="Arial" w:cs="Arial"/>
          <w:iCs/>
          <w:sz w:val="22"/>
          <w:szCs w:val="22"/>
        </w:rPr>
      </w:pPr>
      <w:r>
        <w:rPr>
          <w:rFonts w:ascii="Arial" w:hAnsi="Arial" w:cs="Arial"/>
          <w:iCs/>
          <w:sz w:val="22"/>
          <w:szCs w:val="22"/>
        </w:rPr>
        <w:t xml:space="preserve">Nádoby 1 100 l, žluté barvy – směsný plastový odpad - plasty, PET lahve, polystyren, plechovky od nápojů, plechovky od potravin, tetrapakové krabice (mléko, </w:t>
      </w:r>
      <w:r>
        <w:rPr>
          <w:rFonts w:ascii="Arial" w:hAnsi="Arial" w:cs="Arial"/>
          <w:iCs/>
          <w:sz w:val="22"/>
          <w:szCs w:val="22"/>
        </w:rPr>
        <w:t xml:space="preserve">džus a pod.).</w:t>
      </w:r>
      <w:r>
        <w:rPr>
          <w:rFonts w:ascii="Arial" w:hAnsi="Arial" w:cs="Arial"/>
          <w:iCs/>
          <w:sz w:val="22"/>
          <w:szCs w:val="22"/>
        </w:rPr>
      </w:r>
    </w:p>
    <w:p>
      <w:pPr>
        <w:numPr>
          <w:ilvl w:val="0"/>
          <w:numId w:val="39"/>
        </w:numPr>
        <w:pBdr/>
        <w:spacing/>
        <w:ind/>
        <w:rPr>
          <w:rFonts w:ascii="Arial" w:hAnsi="Arial" w:cs="Arial"/>
          <w:iCs/>
          <w:sz w:val="22"/>
          <w:szCs w:val="22"/>
        </w:rPr>
      </w:pPr>
      <w:r>
        <w:rPr>
          <w:rFonts w:ascii="Arial" w:hAnsi="Arial" w:cs="Arial"/>
          <w:iCs/>
          <w:sz w:val="22"/>
          <w:szCs w:val="22"/>
        </w:rPr>
        <w:t xml:space="preserve">Pytle žluté barvy - směsný plastový odpad - plasty, PET lahve, polystyren, plechovky od nápojů, plechovky od potravin, tetrapakové krabice (mléko, </w:t>
      </w:r>
      <w:r>
        <w:rPr>
          <w:rFonts w:ascii="Arial" w:hAnsi="Arial" w:cs="Arial"/>
          <w:iCs/>
          <w:sz w:val="22"/>
          <w:szCs w:val="22"/>
        </w:rPr>
        <w:t xml:space="preserve">džus a pod.)</w:t>
      </w:r>
      <w:r>
        <w:rPr>
          <w:rFonts w:ascii="Arial" w:hAnsi="Arial" w:cs="Arial"/>
          <w:iCs/>
          <w:sz w:val="22"/>
          <w:szCs w:val="22"/>
        </w:rPr>
      </w:r>
    </w:p>
    <w:p>
      <w:pPr>
        <w:pStyle w:val="867"/>
        <w:numPr>
          <w:ilvl w:val="0"/>
          <w:numId w:val="39"/>
        </w:numPr>
        <w:pBdr/>
        <w:spacing/>
        <w:ind/>
        <w:rPr>
          <w:rFonts w:ascii="Arial" w:hAnsi="Arial" w:cs="Arial"/>
          <w:bCs/>
        </w:rPr>
      </w:pPr>
      <w:r>
        <w:rPr>
          <w:rFonts w:ascii="Arial" w:hAnsi="Arial" w:cs="Arial"/>
          <w:bCs/>
        </w:rPr>
        <w:t xml:space="preserve">Kontejner 1 100 l, zelené barvy - biologické odpady rostlinného původu</w:t>
      </w:r>
      <w:r>
        <w:rPr>
          <w:rFonts w:ascii="Arial" w:hAnsi="Arial" w:cs="Arial"/>
          <w:bCs/>
        </w:rPr>
      </w:r>
    </w:p>
    <w:p>
      <w:pPr>
        <w:pStyle w:val="867"/>
        <w:numPr>
          <w:ilvl w:val="0"/>
          <w:numId w:val="39"/>
        </w:numPr>
        <w:pBdr/>
        <w:spacing w:after="0" w:line="240" w:lineRule="auto"/>
        <w:ind/>
        <w:rPr>
          <w:rFonts w:ascii="Arial" w:hAnsi="Arial" w:cs="Arial"/>
          <w:i/>
          <w:iCs/>
        </w:rPr>
      </w:pPr>
      <w:r>
        <w:rPr>
          <w:rFonts w:ascii="Arial" w:hAnsi="Arial" w:cs="Arial"/>
          <w:bCs/>
        </w:rPr>
        <w:t xml:space="preserve">Nádoba 120 l, </w:t>
      </w:r>
      <w:r>
        <w:rPr>
          <w:rFonts w:ascii="Arial" w:hAnsi="Arial" w:cs="Arial"/>
          <w:bCs/>
        </w:rPr>
        <w:t xml:space="preserve">černé  barvy</w:t>
      </w:r>
      <w:r>
        <w:rPr>
          <w:rFonts w:ascii="Arial" w:hAnsi="Arial" w:cs="Arial"/>
          <w:bCs/>
        </w:rPr>
        <w:t xml:space="preserve"> – jedlé oleje a tuky</w:t>
      </w:r>
      <w:r>
        <w:rPr>
          <w:rFonts w:ascii="Arial" w:hAnsi="Arial" w:cs="Arial"/>
          <w:i/>
          <w:iCs/>
        </w:rPr>
      </w:r>
    </w:p>
    <w:p>
      <w:pPr>
        <w:pStyle w:val="867"/>
        <w:numPr>
          <w:ilvl w:val="0"/>
          <w:numId w:val="39"/>
        </w:numPr>
        <w:pBdr/>
        <w:spacing w:after="0" w:line="240" w:lineRule="auto"/>
        <w:ind/>
        <w:rPr>
          <w:rFonts w:ascii="Arial" w:hAnsi="Arial" w:cs="Arial"/>
          <w:i/>
          <w:iCs/>
        </w:rPr>
      </w:pPr>
      <w:r>
        <w:rPr>
          <w:rFonts w:ascii="Arial" w:hAnsi="Arial" w:cs="Arial"/>
          <w:bCs/>
        </w:rPr>
        <w:t xml:space="preserve">Textilie – modrý označený </w:t>
      </w:r>
      <w:r>
        <w:rPr>
          <w:rFonts w:ascii="Arial" w:hAnsi="Arial" w:cs="Arial"/>
          <w:bCs/>
        </w:rPr>
        <w:t xml:space="preserve">kovový </w:t>
      </w:r>
      <w:r>
        <w:rPr>
          <w:rFonts w:ascii="Arial" w:hAnsi="Arial" w:cs="Arial"/>
          <w:bCs/>
        </w:rPr>
        <w:t xml:space="preserve">kontejner</w:t>
      </w:r>
      <w:r>
        <w:rPr>
          <w:rFonts w:ascii="Arial" w:hAnsi="Arial" w:cs="Arial"/>
          <w:i/>
          <w:iCs/>
        </w:rPr>
      </w:r>
    </w:p>
    <w:p>
      <w:pPr>
        <w:pBdr/>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67"/>
        <w:numPr>
          <w:ilvl w:val="0"/>
          <w:numId w:val="17"/>
        </w:numPr>
        <w:pBdr/>
        <w:spacing/>
        <w:ind/>
        <w:jc w:val="both"/>
        <w:rPr>
          <w:rFonts w:ascii="Arial" w:hAnsi="Arial" w:cs="Arial"/>
        </w:rPr>
      </w:pPr>
      <w:r>
        <w:rPr>
          <w:rFonts w:ascii="Arial" w:hAnsi="Arial" w:cs="Arial"/>
        </w:rPr>
        <w:t xml:space="preserve">Do zvláštních sběrných nádob je zakázáno ukládat jin</w:t>
      </w:r>
      <w:r>
        <w:rPr>
          <w:rFonts w:ascii="Arial" w:hAnsi="Arial" w:cs="Arial"/>
        </w:rPr>
        <w:t xml:space="preserve">é složky komunálních odpadů</w:t>
      </w:r>
      <w:r>
        <w:rPr>
          <w:rFonts w:ascii="Arial" w:hAnsi="Arial" w:cs="Arial"/>
        </w:rPr>
        <w:t xml:space="preserve">,</w:t>
      </w:r>
      <w:r>
        <w:rPr>
          <w:rFonts w:ascii="Arial" w:hAnsi="Arial" w:cs="Arial"/>
        </w:rPr>
        <w:t xml:space="preserve"> </w:t>
      </w:r>
      <w:r>
        <w:rPr>
          <w:rFonts w:ascii="Arial" w:hAnsi="Arial" w:cs="Arial"/>
        </w:rPr>
        <w:t xml:space="preserve">než</w:t>
      </w:r>
      <w:r>
        <w:rPr>
          <w:rFonts w:ascii="Arial" w:hAnsi="Arial" w:cs="Arial"/>
        </w:rPr>
        <w:t xml:space="preserve"> pro které jsou určeny</w:t>
      </w:r>
      <w:r>
        <w:rPr>
          <w:rFonts w:ascii="Arial" w:hAnsi="Arial" w:cs="Arial"/>
        </w:rPr>
        <w:t xml:space="preserve">.</w:t>
      </w:r>
      <w:r>
        <w:rPr>
          <w:rFonts w:ascii="Arial" w:hAnsi="Arial" w:cs="Arial"/>
        </w:rPr>
      </w:r>
    </w:p>
    <w:p>
      <w:pPr>
        <w:pStyle w:val="867"/>
        <w:pBdr/>
        <w:spacing/>
        <w:ind w:left="360"/>
        <w:jc w:val="both"/>
        <w:rPr>
          <w:rFonts w:ascii="Arial" w:hAnsi="Arial" w:cs="Arial"/>
        </w:rPr>
      </w:pPr>
      <w:r>
        <w:rPr>
          <w:rFonts w:ascii="Arial" w:hAnsi="Arial" w:cs="Arial"/>
        </w:rPr>
      </w:r>
      <w:r>
        <w:rPr>
          <w:rFonts w:ascii="Arial" w:hAnsi="Arial" w:cs="Arial"/>
        </w:rPr>
      </w:r>
    </w:p>
    <w:p>
      <w:pPr>
        <w:pStyle w:val="867"/>
        <w:numPr>
          <w:ilvl w:val="0"/>
          <w:numId w:val="17"/>
        </w:numPr>
        <w:pBdr/>
        <w:spacing/>
        <w:ind/>
        <w:jc w:val="both"/>
        <w:rPr>
          <w:rFonts w:ascii="Arial" w:hAnsi="Arial" w:cs="Arial"/>
        </w:rPr>
      </w:pPr>
      <w:r>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r>
        <w:rPr>
          <w:rFonts w:ascii="Arial" w:hAnsi="Arial" w:cs="Arial"/>
        </w:rPr>
      </w:r>
    </w:p>
    <w:p>
      <w:pPr>
        <w:pStyle w:val="867"/>
        <w:pBdr/>
        <w:spacing/>
        <w:ind/>
        <w:rPr>
          <w:rFonts w:ascii="Arial" w:hAnsi="Arial" w:cs="Arial"/>
        </w:rPr>
      </w:pPr>
      <w:r>
        <w:rPr>
          <w:rFonts w:ascii="Arial" w:hAnsi="Arial" w:cs="Arial"/>
        </w:rPr>
      </w:r>
      <w:r>
        <w:rPr>
          <w:rFonts w:ascii="Arial" w:hAnsi="Arial" w:cs="Arial"/>
        </w:rPr>
      </w:r>
    </w:p>
    <w:p>
      <w:pPr>
        <w:pStyle w:val="867"/>
        <w:numPr>
          <w:ilvl w:val="0"/>
          <w:numId w:val="17"/>
        </w:numPr>
        <w:pBdr/>
        <w:spacing/>
        <w:ind/>
        <w:jc w:val="both"/>
        <w:rPr>
          <w:rFonts w:ascii="Arial" w:hAnsi="Arial" w:cs="Arial"/>
        </w:rPr>
      </w:pPr>
      <w:r>
        <w:rPr>
          <w:rFonts w:ascii="Arial" w:hAnsi="Arial" w:cs="Arial"/>
        </w:rPr>
        <w:t xml:space="preserve">Papír, plasty, sklo, kovy</w:t>
      </w:r>
      <w:r>
        <w:rPr>
          <w:rFonts w:ascii="Arial" w:hAnsi="Arial" w:cs="Arial"/>
        </w:rPr>
        <w:t xml:space="preserve">, tedy tříděný odpad lze také odevzdávat při svozu velkoobjemového a nebezpečného odpadu organizovaného obcí, který je realizován 2x ročně (jaro a podzim) v každé obci vždy u místa sběru tříděného odpadu.</w:t>
      </w:r>
      <w:r>
        <w:rPr>
          <w:rFonts w:ascii="Arial" w:hAnsi="Arial" w:cs="Arial"/>
        </w:rPr>
      </w:r>
    </w:p>
    <w:p>
      <w:pPr>
        <w:pBdr/>
        <w:spacing/>
        <w:ind w:left="360"/>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76"/>
        <w:numPr>
          <w:ilvl w:val="0"/>
          <w:numId w:val="17"/>
        </w:numPr>
        <w:pBdr/>
        <w:spacing/>
        <w:ind/>
        <w:jc w:val="both"/>
        <w:rPr>
          <w:rFonts w:ascii="Arial" w:hAnsi="Arial" w:cs="Arial"/>
        </w:rPr>
      </w:pPr>
      <w:r>
        <w:rPr>
          <w:rFonts w:ascii="Arial" w:hAnsi="Arial" w:cs="Arial"/>
        </w:rPr>
        <w:t xml:space="preserve">Tříděný odpad (plastové láhve a </w:t>
      </w:r>
      <w:r>
        <w:rPr>
          <w:rFonts w:ascii="Arial" w:hAnsi="Arial" w:cs="Arial"/>
        </w:rPr>
        <w:t xml:space="preserve">papírové krabice) je nutné sešlápnout nebo zmačkat tak, aby se jich do nádoby (pytle) vešlo co nejvíc. Pokud je nádoba plná, použije se plastový pytel, nebo počkáme na vyvezení. Tříděný odpad je určen k dalšímu zpracování, proto je nutné vkládat vše čisté.</w:t>
      </w:r>
      <w:r>
        <w:rPr>
          <w:rFonts w:ascii="Arial" w:hAnsi="Arial" w:cs="Arial"/>
        </w:rPr>
      </w:r>
    </w:p>
    <w:p>
      <w:pPr>
        <w:pBdr/>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pBdr/>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73"/>
        <w:pBdr/>
        <w:spacing/>
        <w:ind w:left="360"/>
        <w:rPr>
          <w:sz w:val="22"/>
          <w:szCs w:val="22"/>
        </w:rPr>
      </w:pPr>
      <w:r>
        <w:rPr>
          <w:sz w:val="22"/>
          <w:szCs w:val="22"/>
        </w:rPr>
      </w:r>
      <w:r>
        <w:rPr>
          <w:sz w:val="22"/>
          <w:szCs w:val="22"/>
        </w:rPr>
      </w:r>
    </w:p>
    <w:p>
      <w:pPr>
        <w:pStyle w:val="851"/>
        <w:pBdr/>
        <w:spacing/>
        <w:ind/>
        <w:jc w:val="center"/>
        <w:rPr>
          <w:rFonts w:ascii="Arial" w:hAnsi="Arial" w:cs="Arial"/>
          <w:b/>
          <w:bCs/>
          <w:sz w:val="22"/>
          <w:szCs w:val="22"/>
          <w:u w:val="none"/>
        </w:rPr>
      </w:pPr>
      <w:r>
        <w:rPr>
          <w:rFonts w:ascii="Arial" w:hAnsi="Arial" w:cs="Arial"/>
          <w:b/>
          <w:bCs/>
          <w:sz w:val="22"/>
          <w:szCs w:val="22"/>
          <w:u w:val="none"/>
        </w:rPr>
        <w:t xml:space="preserve">Čl. </w:t>
      </w:r>
      <w:r>
        <w:rPr>
          <w:rFonts w:ascii="Arial" w:hAnsi="Arial" w:cs="Arial"/>
          <w:b/>
          <w:bCs/>
          <w:sz w:val="22"/>
          <w:szCs w:val="22"/>
          <w:u w:val="none"/>
        </w:rPr>
        <w:t xml:space="preserve">4</w:t>
      </w:r>
      <w:r>
        <w:rPr>
          <w:rFonts w:ascii="Arial" w:hAnsi="Arial" w:cs="Arial"/>
          <w:b/>
          <w:bCs/>
          <w:sz w:val="22"/>
          <w:szCs w:val="22"/>
          <w:u w:val="none"/>
        </w:rPr>
      </w:r>
    </w:p>
    <w:p>
      <w:pPr>
        <w:pStyle w:val="851"/>
        <w:pBdr/>
        <w:spacing/>
        <w:ind/>
        <w:jc w:val="center"/>
        <w:rPr>
          <w:rFonts w:ascii="Arial" w:hAnsi="Arial" w:cs="Arial"/>
          <w:b/>
          <w:bCs/>
          <w:sz w:val="22"/>
          <w:szCs w:val="22"/>
          <w:u w:val="none"/>
        </w:rPr>
      </w:pPr>
      <w:r>
        <w:rPr>
          <w:rFonts w:ascii="Arial" w:hAnsi="Arial" w:cs="Arial"/>
          <w:b/>
          <w:bCs/>
          <w:sz w:val="22"/>
          <w:szCs w:val="22"/>
          <w:u w:val="none"/>
        </w:rPr>
        <w:t xml:space="preserve">S</w:t>
      </w:r>
      <w:r>
        <w:rPr>
          <w:rFonts w:ascii="Arial" w:hAnsi="Arial" w:cs="Arial"/>
          <w:b/>
          <w:bCs/>
          <w:sz w:val="22"/>
          <w:szCs w:val="22"/>
          <w:u w:val="none"/>
        </w:rPr>
        <w:t xml:space="preserve">voz </w:t>
      </w:r>
      <w:r>
        <w:rPr>
          <w:rFonts w:ascii="Arial" w:hAnsi="Arial" w:cs="Arial"/>
          <w:b/>
          <w:bCs/>
          <w:sz w:val="22"/>
          <w:szCs w:val="22"/>
          <w:u w:val="none"/>
        </w:rPr>
        <w:t xml:space="preserve">nebezpečných složek komunálního odpadu</w:t>
      </w:r>
      <w:r>
        <w:rPr>
          <w:rFonts w:ascii="Arial" w:hAnsi="Arial" w:cs="Arial"/>
          <w:b/>
          <w:bCs/>
          <w:sz w:val="22"/>
          <w:szCs w:val="22"/>
          <w:u w:val="none"/>
        </w:rPr>
      </w:r>
    </w:p>
    <w:p>
      <w:pPr>
        <w:pBdr/>
        <w:spacing/>
        <w:ind w:left="360"/>
        <w:jc w:val="center"/>
        <w:rPr>
          <w:rFonts w:ascii="Arial" w:hAnsi="Arial" w:cs="Arial"/>
          <w:b/>
          <w:sz w:val="22"/>
          <w:szCs w:val="22"/>
        </w:rPr>
      </w:pPr>
      <w:r>
        <w:rPr>
          <w:rFonts w:ascii="Arial" w:hAnsi="Arial" w:cs="Arial"/>
          <w:b/>
          <w:sz w:val="22"/>
          <w:szCs w:val="22"/>
        </w:rPr>
      </w:r>
      <w:r>
        <w:rPr>
          <w:rFonts w:ascii="Arial" w:hAnsi="Arial" w:cs="Arial"/>
          <w:b/>
          <w:sz w:val="22"/>
          <w:szCs w:val="22"/>
        </w:rPr>
      </w:r>
    </w:p>
    <w:p>
      <w:pPr>
        <w:numPr>
          <w:ilvl w:val="0"/>
          <w:numId w:val="43"/>
        </w:numPr>
        <w:pBdr/>
        <w:spacing/>
        <w:ind w:left="426"/>
        <w:jc w:val="both"/>
        <w:rPr>
          <w:rFonts w:ascii="Arial" w:hAnsi="Arial" w:cs="Arial"/>
          <w:iCs/>
          <w:sz w:val="22"/>
          <w:szCs w:val="22"/>
        </w:rPr>
      </w:pPr>
      <w:r>
        <w:rPr>
          <w:rFonts w:ascii="Arial" w:hAnsi="Arial" w:cs="Arial"/>
          <w:sz w:val="22"/>
          <w:szCs w:val="22"/>
        </w:rPr>
        <w:t xml:space="preserve">Sběr a svoz nebezpečných složek komunálního odpadu je zajišťován </w:t>
      </w:r>
      <w:r>
        <w:rPr>
          <w:rFonts w:ascii="Arial" w:hAnsi="Arial" w:cs="Arial"/>
          <w:iCs/>
          <w:sz w:val="22"/>
          <w:szCs w:val="22"/>
        </w:rPr>
        <w:t xml:space="preserve">dvakrát ročně</w:t>
      </w:r>
      <w:r>
        <w:rPr>
          <w:rFonts w:ascii="Arial" w:hAnsi="Arial" w:cs="Arial"/>
          <w:sz w:val="22"/>
          <w:szCs w:val="22"/>
        </w:rPr>
        <w:t xml:space="preserve"> (jaro, podzim) jejich odebíráním na předem vyhlášených přechodných stanovištích</w:t>
      </w:r>
      <w:r>
        <w:rPr>
          <w:rFonts w:ascii="Arial" w:hAnsi="Arial" w:cs="Arial"/>
          <w:sz w:val="22"/>
          <w:szCs w:val="22"/>
        </w:rPr>
        <w:t xml:space="preserve">,</w:t>
      </w:r>
      <w:r>
        <w:rPr>
          <w:rFonts w:ascii="Arial" w:hAnsi="Arial" w:cs="Arial"/>
          <w:sz w:val="22"/>
          <w:szCs w:val="22"/>
        </w:rPr>
        <w:t xml:space="preserve"> přímo do zvláštních sběrných nádob k tomuto sběru určených. Informace o sběru jsou zveřejňovány </w:t>
      </w:r>
      <w:r>
        <w:rPr>
          <w:rFonts w:ascii="Arial" w:hAnsi="Arial" w:cs="Arial"/>
          <w:iCs/>
          <w:sz w:val="22"/>
          <w:szCs w:val="22"/>
        </w:rPr>
        <w:t xml:space="preserve">úřední desce obecního úřadu a v místním rozhlase v dostatečném předstihu.</w:t>
      </w:r>
      <w:r>
        <w:rPr>
          <w:rFonts w:ascii="Arial" w:hAnsi="Arial" w:cs="Arial"/>
          <w:iCs/>
          <w:sz w:val="22"/>
          <w:szCs w:val="22"/>
        </w:rPr>
      </w:r>
    </w:p>
    <w:p>
      <w:pPr>
        <w:pBdr/>
        <w:spacing/>
        <w:ind w:left="426"/>
        <w:jc w:val="both"/>
        <w:rPr>
          <w:rFonts w:ascii="Arial" w:hAnsi="Arial" w:cs="Arial"/>
          <w:iCs/>
          <w:sz w:val="22"/>
          <w:szCs w:val="22"/>
        </w:rPr>
      </w:pPr>
      <w:r>
        <w:rPr>
          <w:rFonts w:ascii="Arial" w:hAnsi="Arial" w:cs="Arial"/>
          <w:iCs/>
          <w:sz w:val="22"/>
          <w:szCs w:val="22"/>
        </w:rPr>
      </w:r>
      <w:r>
        <w:rPr>
          <w:rFonts w:ascii="Arial" w:hAnsi="Arial" w:cs="Arial"/>
          <w:iCs/>
          <w:sz w:val="22"/>
          <w:szCs w:val="22"/>
        </w:rPr>
      </w:r>
    </w:p>
    <w:p>
      <w:pPr>
        <w:numPr>
          <w:ilvl w:val="0"/>
          <w:numId w:val="43"/>
        </w:numPr>
        <w:pBdr/>
        <w:spacing/>
        <w:ind w:left="426"/>
        <w:jc w:val="both"/>
        <w:rPr>
          <w:rFonts w:ascii="Arial" w:hAnsi="Arial" w:cs="Arial"/>
          <w:iCs/>
          <w:sz w:val="22"/>
          <w:szCs w:val="22"/>
        </w:rPr>
      </w:pPr>
      <w:r>
        <w:rPr>
          <w:rFonts w:ascii="Arial" w:hAnsi="Arial" w:cs="Arial"/>
          <w:sz w:val="22"/>
          <w:szCs w:val="22"/>
        </w:rPr>
        <w:t xml:space="preserve">S</w:t>
      </w:r>
      <w:r>
        <w:rPr>
          <w:rFonts w:ascii="Arial" w:hAnsi="Arial" w:cs="Arial"/>
          <w:sz w:val="22"/>
          <w:szCs w:val="22"/>
        </w:rPr>
        <w:t xml:space="preserve">oustřeďování</w:t>
      </w:r>
      <w:r>
        <w:rPr>
          <w:rFonts w:ascii="Arial" w:hAnsi="Arial" w:cs="Arial"/>
          <w:sz w:val="22"/>
          <w:szCs w:val="22"/>
        </w:rPr>
        <w:t xml:space="preserve"> nebezpečných složek komunálního odpadu</w:t>
      </w:r>
      <w:r>
        <w:rPr>
          <w:rFonts w:ascii="Arial" w:hAnsi="Arial" w:cs="Arial"/>
          <w:sz w:val="22"/>
          <w:szCs w:val="22"/>
        </w:rPr>
        <w:t xml:space="preserve"> podléhá požadavkům stanovený</w:t>
      </w:r>
      <w:r>
        <w:rPr>
          <w:rFonts w:ascii="Arial" w:hAnsi="Arial" w:cs="Arial"/>
          <w:sz w:val="22"/>
          <w:szCs w:val="22"/>
        </w:rPr>
        <w:t xml:space="preserve">m</w:t>
      </w:r>
      <w:r>
        <w:rPr>
          <w:rFonts w:ascii="Arial" w:hAnsi="Arial" w:cs="Arial"/>
          <w:sz w:val="22"/>
          <w:szCs w:val="22"/>
        </w:rPr>
        <w:t xml:space="preserve"> v čl.</w:t>
      </w:r>
      <w:r>
        <w:rPr>
          <w:rFonts w:ascii="Arial" w:hAnsi="Arial" w:cs="Arial"/>
          <w:sz w:val="22"/>
          <w:szCs w:val="22"/>
        </w:rPr>
        <w:t xml:space="preserve"> </w:t>
      </w:r>
      <w:r>
        <w:rPr>
          <w:rFonts w:ascii="Arial" w:hAnsi="Arial" w:cs="Arial"/>
          <w:sz w:val="22"/>
          <w:szCs w:val="22"/>
        </w:rPr>
        <w:t xml:space="preserve">3 odst. 4</w:t>
      </w:r>
      <w:r>
        <w:rPr>
          <w:rFonts w:ascii="Arial" w:hAnsi="Arial" w:cs="Arial"/>
          <w:sz w:val="22"/>
          <w:szCs w:val="22"/>
        </w:rPr>
        <w:t xml:space="preserve"> a</w:t>
      </w:r>
      <w:r>
        <w:rPr>
          <w:rFonts w:ascii="Arial" w:hAnsi="Arial" w:cs="Arial"/>
          <w:sz w:val="22"/>
          <w:szCs w:val="22"/>
        </w:rPr>
        <w:t xml:space="preserve"> 5</w:t>
      </w:r>
      <w:r>
        <w:rPr>
          <w:rFonts w:ascii="Arial" w:hAnsi="Arial" w:cs="Arial"/>
          <w:sz w:val="22"/>
          <w:szCs w:val="22"/>
        </w:rPr>
        <w:t xml:space="preserve">.</w:t>
      </w:r>
      <w:r>
        <w:rPr>
          <w:rFonts w:ascii="Arial" w:hAnsi="Arial" w:cs="Arial"/>
          <w:iCs/>
          <w:sz w:val="22"/>
          <w:szCs w:val="22"/>
        </w:rPr>
        <w:t xml:space="preserve"> S</w:t>
      </w:r>
      <w:r>
        <w:rPr>
          <w:rFonts w:ascii="Arial" w:hAnsi="Arial" w:cs="Arial"/>
          <w:sz w:val="22"/>
          <w:szCs w:val="22"/>
        </w:rPr>
        <w:t xml:space="preserve">oustřeďování nebezpečných</w:t>
      </w:r>
      <w:r>
        <w:rPr>
          <w:rFonts w:ascii="Arial" w:hAnsi="Arial" w:cs="Arial"/>
          <w:sz w:val="22"/>
          <w:szCs w:val="22"/>
        </w:rPr>
        <w:t xml:space="preserve"> komunálních odpadů musí být </w:t>
      </w:r>
      <w:r>
        <w:rPr>
          <w:rFonts w:ascii="Arial" w:hAnsi="Arial" w:cs="Arial"/>
          <w:sz w:val="22"/>
          <w:szCs w:val="22"/>
        </w:rPr>
        <w:t xml:space="preserve">prováděno po</w:t>
      </w:r>
      <w:r>
        <w:rPr>
          <w:rFonts w:ascii="Arial" w:hAnsi="Arial" w:cs="Arial"/>
          <w:sz w:val="22"/>
          <w:szCs w:val="22"/>
        </w:rPr>
        <w:t xml:space="preserve">uze na shromažďovacích místech za přítomnosti</w:t>
      </w:r>
      <w:r>
        <w:rPr>
          <w:rFonts w:ascii="Arial" w:hAnsi="Arial" w:cs="Arial"/>
          <w:sz w:val="22"/>
          <w:szCs w:val="22"/>
        </w:rPr>
        <w:t xml:space="preserve"> </w:t>
      </w:r>
      <w:r>
        <w:rPr>
          <w:rFonts w:ascii="Arial" w:hAnsi="Arial" w:cs="Arial"/>
          <w:sz w:val="22"/>
          <w:szCs w:val="22"/>
        </w:rPr>
        <w:t xml:space="preserve">obsluhy</w:t>
      </w: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přímo při svozu odpadu v uvedené dny velkoobjemového odpadu (2x ročně, jaro a podzim), kdy</w:t>
      </w:r>
      <w:r>
        <w:rPr>
          <w:rFonts w:ascii="Arial" w:hAnsi="Arial" w:cs="Arial"/>
          <w:sz w:val="22"/>
          <w:szCs w:val="22"/>
        </w:rPr>
        <w:t xml:space="preserve"> obsluha nebezpečné odpady převezme a uloží do určených prostředků.   </w:t>
      </w:r>
      <w:r>
        <w:rPr>
          <w:rFonts w:ascii="Arial" w:hAnsi="Arial" w:cs="Arial"/>
          <w:iCs/>
          <w:sz w:val="22"/>
          <w:szCs w:val="22"/>
        </w:rPr>
      </w:r>
    </w:p>
    <w:p>
      <w:pPr>
        <w:pBdr/>
        <w:spacing/>
        <w:ind/>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Čl. </w:t>
      </w:r>
      <w:r>
        <w:rPr>
          <w:rFonts w:ascii="Arial" w:hAnsi="Arial" w:cs="Arial"/>
          <w:b/>
          <w:sz w:val="22"/>
          <w:szCs w:val="22"/>
        </w:rPr>
        <w:t xml:space="preserve">5</w:t>
      </w:r>
      <w:r>
        <w:rPr>
          <w:rFonts w:ascii="Arial" w:hAnsi="Arial" w:cs="Arial"/>
          <w:b/>
          <w:sz w:val="22"/>
          <w:szCs w:val="22"/>
        </w:rPr>
      </w:r>
    </w:p>
    <w:p>
      <w:pPr>
        <w:pBdr/>
        <w:spacing/>
        <w:ind/>
        <w:jc w:val="center"/>
        <w:rPr>
          <w:rFonts w:ascii="Arial" w:hAnsi="Arial" w:cs="Arial"/>
          <w:sz w:val="22"/>
          <w:szCs w:val="22"/>
        </w:rPr>
      </w:pPr>
      <w:r>
        <w:rPr>
          <w:rFonts w:ascii="Arial" w:hAnsi="Arial" w:cs="Arial"/>
          <w:b/>
          <w:sz w:val="22"/>
          <w:szCs w:val="22"/>
        </w:rPr>
        <w:t xml:space="preserve">S</w:t>
      </w:r>
      <w:r>
        <w:rPr>
          <w:rFonts w:ascii="Arial" w:hAnsi="Arial" w:cs="Arial"/>
          <w:b/>
          <w:sz w:val="22"/>
          <w:szCs w:val="22"/>
        </w:rPr>
        <w:t xml:space="preserve">voz objemného odpadu</w:t>
      </w:r>
      <w:r>
        <w:rPr>
          <w:rFonts w:ascii="Arial" w:hAnsi="Arial" w:cs="Arial"/>
          <w:sz w:val="22"/>
          <w:szCs w:val="22"/>
        </w:rPr>
      </w:r>
    </w:p>
    <w:p>
      <w:pPr>
        <w:pBdr/>
        <w:spacing/>
        <w:ind w:left="360"/>
        <w:jc w:val="center"/>
        <w:rPr>
          <w:rFonts w:ascii="Arial" w:hAnsi="Arial" w:cs="Arial"/>
          <w:b/>
          <w:sz w:val="22"/>
          <w:szCs w:val="22"/>
          <w:u w:val="single"/>
        </w:rPr>
      </w:pPr>
      <w:r>
        <w:rPr>
          <w:rFonts w:ascii="Arial" w:hAnsi="Arial" w:cs="Arial"/>
          <w:b/>
          <w:sz w:val="22"/>
          <w:szCs w:val="22"/>
          <w:u w:val="single"/>
        </w:rPr>
      </w:r>
      <w:r>
        <w:rPr>
          <w:rFonts w:ascii="Arial" w:hAnsi="Arial" w:cs="Arial"/>
          <w:b/>
          <w:sz w:val="22"/>
          <w:szCs w:val="22"/>
          <w:u w:val="single"/>
        </w:rPr>
      </w:r>
    </w:p>
    <w:p>
      <w:pPr>
        <w:pStyle w:val="867"/>
        <w:numPr>
          <w:ilvl w:val="0"/>
          <w:numId w:val="46"/>
        </w:numPr>
        <w:pBdr/>
        <w:spacing/>
        <w:ind w:left="426"/>
        <w:jc w:val="both"/>
        <w:rPr>
          <w:rFonts w:ascii="Arial" w:hAnsi="Arial" w:cs="Arial"/>
          <w:i/>
          <w:iCs/>
        </w:rPr>
      </w:pPr>
      <w:r>
        <w:rPr>
          <w:rFonts w:ascii="Arial" w:hAnsi="Arial" w:cs="Arial"/>
        </w:rPr>
        <w:t xml:space="preserve">Sběr a svoz objemného odpadu je zajišťován dvakrát ročně (jaro, podzim) jeho odebíráním na předem vyhlášených přechodných stanovištích přímo do zvláštních sběrných nádob k tomuto účelu určených. Informace o sběru jsou zveřejňovány </w:t>
      </w:r>
      <w:r>
        <w:rPr>
          <w:rFonts w:ascii="Arial" w:hAnsi="Arial" w:cs="Arial"/>
          <w:iCs/>
        </w:rPr>
        <w:t xml:space="preserve">na úřední desce obecního úřadu a v místním rozhlase v dostatečném předstihu.</w:t>
      </w:r>
      <w:r>
        <w:rPr>
          <w:rFonts w:ascii="Arial" w:hAnsi="Arial" w:cs="Arial"/>
          <w:i/>
          <w:iCs/>
        </w:rPr>
      </w:r>
    </w:p>
    <w:p>
      <w:pPr>
        <w:pStyle w:val="867"/>
        <w:pBdr/>
        <w:spacing/>
        <w:ind w:left="426"/>
        <w:jc w:val="both"/>
        <w:rPr>
          <w:rFonts w:ascii="Arial" w:hAnsi="Arial" w:cs="Arial"/>
          <w:i/>
          <w:iCs/>
        </w:rPr>
      </w:pPr>
      <w:r>
        <w:rPr>
          <w:rFonts w:ascii="Arial" w:hAnsi="Arial" w:cs="Arial"/>
          <w:i/>
          <w:iCs/>
        </w:rPr>
      </w:r>
      <w:r>
        <w:rPr>
          <w:rFonts w:ascii="Arial" w:hAnsi="Arial" w:cs="Arial"/>
          <w:i/>
          <w:iCs/>
        </w:rPr>
      </w:r>
    </w:p>
    <w:p>
      <w:pPr>
        <w:pStyle w:val="867"/>
        <w:numPr>
          <w:ilvl w:val="0"/>
          <w:numId w:val="46"/>
        </w:numPr>
        <w:pBdr/>
        <w:spacing/>
        <w:ind w:left="426"/>
        <w:jc w:val="both"/>
        <w:rPr>
          <w:rFonts w:ascii="Arial" w:hAnsi="Arial" w:cs="Arial"/>
          <w:i/>
          <w:iCs/>
        </w:rPr>
      </w:pPr>
      <w:r>
        <w:rPr>
          <w:rFonts w:ascii="Arial" w:hAnsi="Arial" w:cs="Arial"/>
        </w:rPr>
        <w:t xml:space="preserve">S</w:t>
      </w:r>
      <w:r>
        <w:rPr>
          <w:rFonts w:ascii="Arial" w:hAnsi="Arial" w:cs="Arial"/>
        </w:rPr>
        <w:t xml:space="preserve">oustřeďování</w:t>
      </w:r>
      <w:r>
        <w:rPr>
          <w:rFonts w:ascii="Arial" w:hAnsi="Arial" w:cs="Arial"/>
        </w:rPr>
        <w:t xml:space="preserve"> objemného odpadu podléhá požadavkům stanovený</w:t>
      </w:r>
      <w:r>
        <w:rPr>
          <w:rFonts w:ascii="Arial" w:hAnsi="Arial" w:cs="Arial"/>
        </w:rPr>
        <w:t xml:space="preserve">m</w:t>
      </w:r>
      <w:r>
        <w:rPr>
          <w:rFonts w:ascii="Arial" w:hAnsi="Arial" w:cs="Arial"/>
        </w:rPr>
        <w:t xml:space="preserve"> v čl. 3 odst. 4</w:t>
      </w:r>
      <w:r>
        <w:rPr>
          <w:rFonts w:ascii="Arial" w:hAnsi="Arial" w:cs="Arial"/>
        </w:rPr>
        <w:t xml:space="preserve"> a</w:t>
      </w:r>
      <w:r>
        <w:rPr>
          <w:rFonts w:ascii="Arial" w:hAnsi="Arial" w:cs="Arial"/>
        </w:rPr>
        <w:t xml:space="preserve"> 5</w:t>
      </w:r>
      <w:r>
        <w:rPr>
          <w:rFonts w:ascii="Arial" w:hAnsi="Arial" w:cs="Arial"/>
        </w:rPr>
        <w:t xml:space="preserve">. </w:t>
      </w:r>
      <w:r>
        <w:rPr>
          <w:rFonts w:ascii="Arial" w:hAnsi="Arial" w:cs="Arial"/>
          <w:i/>
          <w:iCs/>
        </w:rPr>
      </w:r>
    </w:p>
    <w:p>
      <w:pPr>
        <w:pBdr/>
        <w:spacing/>
        <w:ind/>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Čl. </w:t>
      </w:r>
      <w:r>
        <w:rPr>
          <w:rFonts w:ascii="Arial" w:hAnsi="Arial" w:cs="Arial"/>
          <w:b/>
          <w:sz w:val="22"/>
          <w:szCs w:val="22"/>
        </w:rPr>
        <w:t xml:space="preserve">6</w:t>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S</w:t>
      </w:r>
      <w:r>
        <w:rPr>
          <w:rFonts w:ascii="Arial" w:hAnsi="Arial" w:cs="Arial"/>
          <w:b/>
          <w:sz w:val="22"/>
          <w:szCs w:val="22"/>
        </w:rPr>
        <w:t xml:space="preserve">oustřeďování</w:t>
      </w:r>
      <w:r>
        <w:rPr>
          <w:rFonts w:ascii="Arial" w:hAnsi="Arial" w:cs="Arial"/>
          <w:b/>
          <w:sz w:val="22"/>
          <w:szCs w:val="22"/>
        </w:rPr>
        <w:t xml:space="preserve"> směsného </w:t>
      </w:r>
      <w:r>
        <w:rPr>
          <w:rFonts w:ascii="Arial" w:hAnsi="Arial" w:cs="Arial"/>
          <w:b/>
          <w:sz w:val="22"/>
          <w:szCs w:val="22"/>
        </w:rPr>
        <w:t xml:space="preserve">komunálního </w:t>
      </w:r>
      <w:r>
        <w:rPr>
          <w:rFonts w:ascii="Arial" w:hAnsi="Arial" w:cs="Arial"/>
          <w:b/>
          <w:sz w:val="22"/>
          <w:szCs w:val="22"/>
        </w:rPr>
        <w:t xml:space="preserve">odpadu </w:t>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r>
      <w:r>
        <w:rPr>
          <w:rFonts w:ascii="Arial" w:hAnsi="Arial" w:cs="Arial"/>
          <w:b/>
          <w:sz w:val="22"/>
          <w:szCs w:val="22"/>
        </w:rPr>
      </w:r>
    </w:p>
    <w:p>
      <w:pPr>
        <w:numPr>
          <w:ilvl w:val="0"/>
          <w:numId w:val="47"/>
        </w:numPr>
        <w:pBdr/>
        <w:spacing/>
        <w:ind/>
        <w:jc w:val="both"/>
        <w:rPr>
          <w:rFonts w:ascii="Arial" w:hAnsi="Arial" w:cs="Arial"/>
          <w:sz w:val="22"/>
          <w:szCs w:val="22"/>
        </w:rPr>
      </w:pPr>
      <w:r>
        <w:rPr>
          <w:rFonts w:ascii="Arial" w:hAnsi="Arial" w:cs="Arial"/>
          <w:sz w:val="22"/>
          <w:szCs w:val="22"/>
        </w:rPr>
        <w:t xml:space="preserve">Směsný komunální odpad se shromažďuje do sběrných nádob. Pro účely této vyhlášky se sběrnými nádobami rozumějí </w:t>
      </w:r>
      <w:r>
        <w:rPr>
          <w:rFonts w:ascii="Arial" w:hAnsi="Arial" w:cs="Arial"/>
          <w:bCs/>
          <w:sz w:val="22"/>
          <w:szCs w:val="22"/>
        </w:rPr>
        <w:t xml:space="preserve">typizované </w:t>
      </w:r>
      <w:r>
        <w:rPr>
          <w:rFonts w:ascii="Arial" w:hAnsi="Arial" w:cs="Arial"/>
          <w:sz w:val="22"/>
          <w:szCs w:val="22"/>
        </w:rPr>
        <w:t xml:space="preserve">ko</w:t>
      </w:r>
      <w:r>
        <w:rPr>
          <w:rFonts w:ascii="Arial" w:hAnsi="Arial" w:cs="Arial"/>
          <w:sz w:val="22"/>
          <w:szCs w:val="22"/>
        </w:rPr>
        <w:t xml:space="preserve">vové kontejnery určené </w:t>
      </w:r>
      <w:r>
        <w:rPr>
          <w:rFonts w:ascii="Arial" w:hAnsi="Arial" w:cs="Arial"/>
          <w:sz w:val="22"/>
          <w:szCs w:val="22"/>
        </w:rPr>
        <w:t xml:space="preserve">ke shromažďování směsného komunálního odpadu.</w:t>
      </w:r>
      <w:r>
        <w:rPr>
          <w:rFonts w:ascii="Arial" w:hAnsi="Arial" w:cs="Arial"/>
          <w:sz w:val="22"/>
          <w:szCs w:val="22"/>
        </w:rPr>
      </w:r>
    </w:p>
    <w:p>
      <w:pPr>
        <w:pBdr/>
        <w:spacing/>
        <w:ind w:left="360"/>
        <w:jc w:val="both"/>
        <w:rPr>
          <w:rFonts w:ascii="Arial" w:hAnsi="Arial" w:cs="Arial"/>
          <w:sz w:val="22"/>
          <w:szCs w:val="22"/>
        </w:rPr>
      </w:pPr>
      <w:r>
        <w:rPr>
          <w:rFonts w:ascii="Arial" w:hAnsi="Arial" w:cs="Arial"/>
          <w:sz w:val="22"/>
          <w:szCs w:val="22"/>
        </w:rPr>
      </w:r>
      <w:r>
        <w:rPr>
          <w:rFonts w:ascii="Arial" w:hAnsi="Arial" w:cs="Arial"/>
          <w:sz w:val="22"/>
          <w:szCs w:val="22"/>
        </w:rPr>
      </w:r>
    </w:p>
    <w:p>
      <w:pPr>
        <w:numPr>
          <w:ilvl w:val="0"/>
          <w:numId w:val="47"/>
        </w:numPr>
        <w:pBdr/>
        <w:spacing/>
        <w:ind/>
        <w:jc w:val="both"/>
        <w:rPr>
          <w:rFonts w:ascii="Arial" w:hAnsi="Arial" w:cs="Arial"/>
          <w:sz w:val="22"/>
          <w:szCs w:val="22"/>
        </w:rPr>
      </w:pPr>
      <w:r>
        <w:rPr>
          <w:rFonts w:ascii="Arial" w:hAnsi="Arial" w:cs="Arial"/>
          <w:sz w:val="22"/>
          <w:szCs w:val="22"/>
        </w:rPr>
        <w:t xml:space="preserve">S</w:t>
      </w:r>
      <w:r>
        <w:rPr>
          <w:rFonts w:ascii="Arial" w:hAnsi="Arial" w:cs="Arial"/>
          <w:sz w:val="22"/>
          <w:szCs w:val="22"/>
        </w:rPr>
        <w:t xml:space="preserve">oustřeďování</w:t>
      </w:r>
      <w:r>
        <w:rPr>
          <w:rFonts w:ascii="Arial" w:hAnsi="Arial" w:cs="Arial"/>
          <w:sz w:val="22"/>
          <w:szCs w:val="22"/>
        </w:rPr>
        <w:t xml:space="preserve"> směsného komunálního odpadu</w:t>
      </w:r>
      <w:r>
        <w:rPr>
          <w:rFonts w:ascii="Arial" w:hAnsi="Arial" w:cs="Arial"/>
          <w:sz w:val="22"/>
          <w:szCs w:val="22"/>
        </w:rPr>
        <w:t xml:space="preserve"> podléhá požadavkům stanoveným </w:t>
      </w:r>
      <w:r>
        <w:rPr>
          <w:rFonts w:ascii="Arial" w:hAnsi="Arial" w:cs="Arial"/>
          <w:sz w:val="22"/>
          <w:szCs w:val="22"/>
        </w:rPr>
        <w:t xml:space="preserve">v čl. 3 odst. 4</w:t>
      </w:r>
      <w:r>
        <w:rPr>
          <w:rFonts w:ascii="Arial" w:hAnsi="Arial" w:cs="Arial"/>
          <w:sz w:val="22"/>
          <w:szCs w:val="22"/>
        </w:rPr>
        <w:t xml:space="preserve"> a</w:t>
      </w:r>
      <w:r>
        <w:rPr>
          <w:rFonts w:ascii="Arial" w:hAnsi="Arial" w:cs="Arial"/>
          <w:sz w:val="22"/>
          <w:szCs w:val="22"/>
        </w:rPr>
        <w:t xml:space="preserve"> 5. </w:t>
      </w:r>
      <w:r>
        <w:rPr>
          <w:rFonts w:ascii="Arial" w:hAnsi="Arial" w:cs="Arial"/>
          <w:sz w:val="22"/>
          <w:szCs w:val="22"/>
        </w:rPr>
      </w:r>
    </w:p>
    <w:p>
      <w:pPr>
        <w:pStyle w:val="873"/>
        <w:pBdr/>
        <w:spacing/>
        <w:ind w:left="360"/>
        <w:jc w:val="both"/>
        <w:rPr>
          <w:color w:val="00b0f0"/>
          <w:sz w:val="22"/>
          <w:szCs w:val="22"/>
        </w:rPr>
      </w:pPr>
      <w:r>
        <w:rPr>
          <w:color w:val="00b0f0"/>
          <w:sz w:val="22"/>
          <w:szCs w:val="22"/>
        </w:rPr>
      </w:r>
      <w:r>
        <w:rPr>
          <w:color w:val="00b0f0"/>
          <w:sz w:val="22"/>
          <w:szCs w:val="22"/>
        </w:rPr>
      </w:r>
    </w:p>
    <w:p>
      <w:pPr>
        <w:pStyle w:val="873"/>
        <w:pBdr/>
        <w:spacing/>
        <w:ind/>
        <w:jc w:val="both"/>
        <w:rPr>
          <w:color w:val="00b0f0"/>
          <w:sz w:val="22"/>
          <w:szCs w:val="22"/>
        </w:rPr>
      </w:pPr>
      <w:r>
        <w:rPr>
          <w:color w:val="00b0f0"/>
          <w:sz w:val="22"/>
          <w:szCs w:val="22"/>
        </w:rPr>
      </w:r>
      <w:r>
        <w:rPr>
          <w:color w:val="00b0f0"/>
          <w:sz w:val="22"/>
          <w:szCs w:val="22"/>
        </w:rPr>
      </w:r>
    </w:p>
    <w:p>
      <w:pPr>
        <w:pBdr/>
        <w:spacing/>
        <w:ind w:left="284"/>
        <w:jc w:val="both"/>
        <w:rPr>
          <w:rFonts w:ascii="Arial" w:hAnsi="Arial" w:cs="Arial"/>
          <w:sz w:val="22"/>
          <w:szCs w:val="22"/>
        </w:rPr>
      </w:pPr>
      <w:r>
        <w:rPr>
          <w:rFonts w:ascii="Arial" w:hAnsi="Arial" w:cs="Arial"/>
          <w:sz w:val="22"/>
          <w:szCs w:val="22"/>
        </w:rPr>
      </w:r>
      <w:r>
        <w:rPr>
          <w:rFonts w:ascii="Arial" w:hAnsi="Arial" w:cs="Arial"/>
          <w:sz w:val="22"/>
          <w:szCs w:val="22"/>
        </w:rPr>
      </w:r>
    </w:p>
    <w:p>
      <w:pPr>
        <w:pBdr/>
        <w:spacing/>
        <w:ind/>
        <w:jc w:val="center"/>
        <w:rPr>
          <w:rFonts w:ascii="Arial" w:hAnsi="Arial" w:cs="Arial"/>
          <w:b/>
          <w:sz w:val="22"/>
          <w:szCs w:val="22"/>
        </w:rPr>
      </w:pPr>
      <w:r>
        <w:rPr>
          <w:rFonts w:ascii="Arial" w:hAnsi="Arial" w:cs="Arial"/>
          <w:b/>
          <w:sz w:val="22"/>
          <w:szCs w:val="22"/>
        </w:rPr>
        <w:t xml:space="preserve">Čl. </w:t>
      </w:r>
      <w:r>
        <w:rPr>
          <w:rFonts w:ascii="Arial" w:hAnsi="Arial" w:cs="Arial"/>
          <w:b/>
          <w:sz w:val="22"/>
          <w:szCs w:val="22"/>
        </w:rPr>
        <w:t xml:space="preserve">7</w:t>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Nakládání se stavebním </w:t>
      </w:r>
      <w:r>
        <w:rPr>
          <w:rFonts w:ascii="Arial" w:hAnsi="Arial" w:cs="Arial"/>
          <w:b/>
          <w:sz w:val="22"/>
          <w:szCs w:val="22"/>
        </w:rPr>
        <w:t xml:space="preserve">a demoličním odpadem</w:t>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r>
      <w:r>
        <w:rPr>
          <w:rFonts w:ascii="Arial" w:hAnsi="Arial" w:cs="Arial"/>
          <w:b/>
          <w:sz w:val="22"/>
          <w:szCs w:val="22"/>
        </w:rPr>
      </w:r>
    </w:p>
    <w:p>
      <w:pPr>
        <w:numPr>
          <w:ilvl w:val="0"/>
          <w:numId w:val="49"/>
        </w:numPr>
        <w:pBdr/>
        <w:spacing/>
        <w:ind/>
        <w:jc w:val="both"/>
        <w:rPr>
          <w:rFonts w:ascii="Arial" w:hAnsi="Arial" w:cs="Arial"/>
          <w:sz w:val="22"/>
          <w:szCs w:val="22"/>
        </w:rPr>
      </w:pPr>
      <w:r>
        <w:rPr>
          <w:rFonts w:ascii="Arial" w:hAnsi="Arial" w:cs="Arial"/>
          <w:sz w:val="22"/>
          <w:szCs w:val="22"/>
        </w:rPr>
        <w:t xml:space="preserve">Stavebním odpadem se rozumí stavební a demoliční odpad. Stavební odpad není odpadem komunálním.</w:t>
      </w:r>
      <w:r>
        <w:rPr>
          <w:rFonts w:ascii="Arial" w:hAnsi="Arial" w:cs="Arial"/>
          <w:sz w:val="22"/>
          <w:szCs w:val="22"/>
        </w:rPr>
      </w:r>
    </w:p>
    <w:p>
      <w:pPr>
        <w:pBdr/>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numPr>
          <w:ilvl w:val="0"/>
          <w:numId w:val="49"/>
        </w:numPr>
        <w:pBdr/>
        <w:tabs>
          <w:tab w:val="left" w:leader="none" w:pos="709"/>
        </w:tabs>
        <w:spacing/>
        <w:ind/>
        <w:jc w:val="both"/>
        <w:rPr>
          <w:rFonts w:ascii="Arial" w:hAnsi="Arial" w:cs="Arial"/>
          <w:sz w:val="22"/>
          <w:szCs w:val="22"/>
        </w:rPr>
      </w:pPr>
      <w:r>
        <w:rPr>
          <w:rFonts w:ascii="Arial" w:hAnsi="Arial" w:cs="Arial"/>
          <w:sz w:val="22"/>
          <w:szCs w:val="22"/>
        </w:rPr>
        <w:t xml:space="preserve">Stavební odpad lze použít, předat či odstranit pouze zákonem stanoveným způsobem.</w:t>
      </w:r>
      <w:r>
        <w:rPr>
          <w:rFonts w:ascii="Arial" w:hAnsi="Arial" w:cs="Arial"/>
          <w:sz w:val="22"/>
          <w:szCs w:val="22"/>
        </w:rPr>
      </w:r>
    </w:p>
    <w:p>
      <w:pPr>
        <w:pBdr/>
        <w:spacing/>
        <w:ind/>
        <w:jc w:val="both"/>
        <w:rPr>
          <w:rFonts w:ascii="Arial" w:hAnsi="Arial" w:cs="Arial"/>
          <w:sz w:val="22"/>
          <w:szCs w:val="22"/>
        </w:rPr>
      </w:pPr>
      <w:r>
        <w:rPr>
          <w:rFonts w:ascii="Arial" w:hAnsi="Arial" w:cs="Arial"/>
          <w:sz w:val="22"/>
          <w:szCs w:val="22"/>
        </w:rPr>
      </w:r>
      <w:r>
        <w:rPr>
          <w:rFonts w:ascii="Arial" w:hAnsi="Arial" w:cs="Arial"/>
          <w:sz w:val="22"/>
          <w:szCs w:val="22"/>
        </w:rPr>
      </w:r>
    </w:p>
    <w:p>
      <w:pPr>
        <w:numPr>
          <w:ilvl w:val="0"/>
          <w:numId w:val="49"/>
        </w:numPr>
        <w:pBdr/>
        <w:spacing/>
        <w:ind/>
        <w:jc w:val="both"/>
        <w:rPr>
          <w:rFonts w:ascii="Arial" w:hAnsi="Arial" w:cs="Arial"/>
          <w:sz w:val="22"/>
          <w:szCs w:val="22"/>
        </w:rPr>
      </w:pPr>
      <w:r>
        <w:rPr>
          <w:rFonts w:ascii="Arial" w:hAnsi="Arial" w:cs="Arial"/>
          <w:sz w:val="22"/>
          <w:szCs w:val="22"/>
        </w:rPr>
        <w:t xml:space="preserve">Pro odložení stavebního odpadu je možné </w:t>
      </w:r>
      <w:r>
        <w:rPr>
          <w:rFonts w:ascii="Arial" w:hAnsi="Arial" w:cs="Arial"/>
          <w:iCs/>
          <w:sz w:val="22"/>
          <w:szCs w:val="22"/>
        </w:rPr>
        <w:t xml:space="preserve">objednat kontejner, který bude přistaven a odvezen za úplatu. Objednávky na svozovou firmu může zprostředkovat obecní úřad. </w:t>
      </w:r>
      <w:r>
        <w:rPr>
          <w:rFonts w:ascii="Arial" w:hAnsi="Arial" w:cs="Arial"/>
          <w:sz w:val="22"/>
          <w:szCs w:val="22"/>
        </w:rPr>
      </w:r>
    </w:p>
    <w:p>
      <w:pPr>
        <w:pBdr/>
        <w:spacing/>
        <w:ind/>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Čl. </w:t>
      </w:r>
      <w:r>
        <w:rPr>
          <w:rFonts w:ascii="Arial" w:hAnsi="Arial" w:cs="Arial"/>
          <w:b/>
          <w:sz w:val="22"/>
          <w:szCs w:val="22"/>
        </w:rPr>
        <w:t xml:space="preserve">8</w:t>
      </w:r>
      <w:r>
        <w:rPr>
          <w:rFonts w:ascii="Arial" w:hAnsi="Arial" w:cs="Arial"/>
          <w:b/>
          <w:sz w:val="22"/>
          <w:szCs w:val="22"/>
        </w:rPr>
      </w:r>
    </w:p>
    <w:p>
      <w:pPr>
        <w:pBdr/>
        <w:spacing/>
        <w:ind/>
        <w:jc w:val="center"/>
        <w:rPr>
          <w:rFonts w:ascii="Arial" w:hAnsi="Arial" w:cs="Arial"/>
          <w:b/>
          <w:sz w:val="22"/>
          <w:szCs w:val="22"/>
        </w:rPr>
      </w:pPr>
      <w:r>
        <w:rPr>
          <w:rFonts w:ascii="Arial" w:hAnsi="Arial" w:cs="Arial"/>
          <w:b/>
          <w:sz w:val="22"/>
          <w:szCs w:val="22"/>
        </w:rPr>
        <w:t xml:space="preserve">Zrušovací </w:t>
      </w:r>
      <w:r>
        <w:rPr>
          <w:rFonts w:ascii="Arial" w:hAnsi="Arial" w:cs="Arial"/>
          <w:b/>
          <w:sz w:val="22"/>
          <w:szCs w:val="22"/>
        </w:rPr>
        <w:t xml:space="preserve">ustanovení</w:t>
      </w:r>
      <w:r>
        <w:rPr>
          <w:rFonts w:ascii="Arial" w:hAnsi="Arial" w:cs="Arial"/>
          <w:b/>
          <w:sz w:val="22"/>
          <w:szCs w:val="22"/>
        </w:rPr>
      </w:r>
    </w:p>
    <w:p>
      <w:pPr>
        <w:pBdr/>
        <w:spacing/>
        <w:ind w:left="360"/>
        <w:jc w:val="center"/>
        <w:rPr>
          <w:rFonts w:ascii="Arial" w:hAnsi="Arial" w:cs="Arial"/>
          <w:b/>
          <w:sz w:val="22"/>
          <w:szCs w:val="22"/>
          <w:u w:val="single"/>
        </w:rPr>
      </w:pPr>
      <w:r>
        <w:rPr>
          <w:rFonts w:ascii="Arial" w:hAnsi="Arial" w:cs="Arial"/>
          <w:b/>
          <w:sz w:val="22"/>
          <w:szCs w:val="22"/>
          <w:u w:val="single"/>
        </w:rPr>
      </w:r>
      <w:r>
        <w:rPr>
          <w:rFonts w:ascii="Arial" w:hAnsi="Arial" w:cs="Arial"/>
          <w:b/>
          <w:sz w:val="22"/>
          <w:szCs w:val="22"/>
          <w:u w:val="single"/>
        </w:rPr>
      </w:r>
    </w:p>
    <w:p>
      <w:pPr>
        <w:pStyle w:val="862"/>
        <w:pBdr/>
        <w:spacing w:line="240" w:lineRule="auto"/>
        <w:ind/>
        <w:rPr>
          <w:rFonts w:ascii="Arial" w:hAnsi="Arial" w:cs="Arial"/>
          <w:sz w:val="22"/>
          <w:szCs w:val="22"/>
        </w:rPr>
      </w:pPr>
      <w:r>
        <w:rPr>
          <w:rFonts w:ascii="Arial" w:hAnsi="Arial" w:cs="Arial"/>
          <w:sz w:val="22"/>
          <w:szCs w:val="22"/>
        </w:rPr>
        <w:t xml:space="preserve">Zrušuje se obecně závazná vyhláška obce</w:t>
      </w:r>
      <w:r>
        <w:rPr>
          <w:rFonts w:ascii="Arial" w:hAnsi="Arial" w:cs="Arial"/>
          <w:color w:val="00b0f0"/>
          <w:sz w:val="22"/>
          <w:szCs w:val="22"/>
        </w:rPr>
        <w:t xml:space="preserve"> </w:t>
      </w:r>
      <w:r>
        <w:rPr>
          <w:rFonts w:ascii="Arial" w:hAnsi="Arial" w:cs="Arial"/>
          <w:sz w:val="22"/>
          <w:szCs w:val="22"/>
        </w:rPr>
        <w:t xml:space="preserve">Horní Kněžeklady č.3</w:t>
      </w:r>
      <w:r>
        <w:rPr>
          <w:rFonts w:ascii="Arial" w:hAnsi="Arial" w:cs="Arial"/>
          <w:sz w:val="22"/>
          <w:szCs w:val="22"/>
        </w:rPr>
        <w:t xml:space="preserve">/202</w:t>
      </w:r>
      <w:r>
        <w:rPr>
          <w:rFonts w:ascii="Arial" w:hAnsi="Arial" w:cs="Arial"/>
          <w:sz w:val="22"/>
          <w:szCs w:val="22"/>
        </w:rPr>
        <w:t xml:space="preserve">3</w:t>
      </w:r>
      <w:r>
        <w:rPr>
          <w:rFonts w:ascii="Arial" w:hAnsi="Arial" w:cs="Arial"/>
          <w:sz w:val="22"/>
          <w:szCs w:val="22"/>
        </w:rPr>
        <w:t xml:space="preserve"> </w:t>
      </w:r>
      <w:r>
        <w:rPr>
          <w:rFonts w:ascii="Arial" w:hAnsi="Arial" w:cs="Arial"/>
          <w:color w:val="000000"/>
          <w:sz w:val="22"/>
          <w:szCs w:val="22"/>
        </w:rPr>
        <w:t xml:space="preserve">o stanovení obecního systému odpadového hospodářství</w:t>
      </w:r>
      <w:r>
        <w:rPr>
          <w:rFonts w:ascii="Arial" w:hAnsi="Arial" w:cs="Arial"/>
          <w:color w:val="000000"/>
          <w:sz w:val="22"/>
          <w:szCs w:val="22"/>
        </w:rPr>
        <w:t xml:space="preserve">,</w:t>
      </w:r>
      <w:r>
        <w:rPr>
          <w:rFonts w:ascii="Arial" w:hAnsi="Arial" w:cs="Arial"/>
          <w:sz w:val="22"/>
          <w:szCs w:val="22"/>
        </w:rPr>
        <w:t xml:space="preserve"> ze dne 20. 11. 2023.</w:t>
      </w:r>
      <w:r>
        <w:rPr>
          <w:rFonts w:ascii="Arial" w:hAnsi="Arial" w:cs="Arial"/>
          <w:sz w:val="22"/>
          <w:szCs w:val="22"/>
        </w:rPr>
      </w:r>
    </w:p>
    <w:p>
      <w:pPr>
        <w:pStyle w:val="862"/>
        <w:pBdr/>
        <w:spacing w:line="240" w:lineRule="auto"/>
        <w:ind/>
        <w:rPr>
          <w:rFonts w:ascii="Arial" w:hAnsi="Arial" w:cs="Arial"/>
          <w:sz w:val="22"/>
          <w:szCs w:val="22"/>
        </w:rPr>
      </w:pPr>
      <w:r>
        <w:rPr>
          <w:rFonts w:ascii="Arial" w:hAnsi="Arial" w:cs="Arial"/>
          <w:sz w:val="22"/>
          <w:szCs w:val="22"/>
        </w:rPr>
      </w:r>
      <w:r>
        <w:rPr>
          <w:rFonts w:ascii="Arial" w:hAnsi="Arial" w:cs="Arial"/>
          <w:sz w:val="22"/>
          <w:szCs w:val="22"/>
        </w:rPr>
      </w:r>
    </w:p>
    <w:p>
      <w:pPr>
        <w:pStyle w:val="862"/>
        <w:pBdr/>
        <w:spacing w:line="240" w:lineRule="auto"/>
        <w:ind/>
        <w:rPr>
          <w:rFonts w:ascii="Arial" w:hAnsi="Arial" w:cs="Arial"/>
          <w:color w:val="000000"/>
          <w:sz w:val="22"/>
          <w:szCs w:val="22"/>
        </w:rPr>
      </w:pPr>
      <w:r>
        <w:rPr>
          <w:rFonts w:ascii="Arial" w:hAnsi="Arial" w:cs="Arial"/>
          <w:color w:val="000000"/>
          <w:sz w:val="22"/>
          <w:szCs w:val="22"/>
        </w:rPr>
      </w:r>
      <w:r>
        <w:rPr>
          <w:rFonts w:ascii="Arial" w:hAnsi="Arial" w:cs="Arial"/>
          <w:color w:val="000000"/>
          <w:sz w:val="22"/>
          <w:szCs w:val="22"/>
        </w:rPr>
      </w:r>
    </w:p>
    <w:p>
      <w:pPr>
        <w:pBdr/>
        <w:spacing/>
        <w:ind/>
        <w:jc w:val="center"/>
        <w:rPr>
          <w:rFonts w:ascii="Arial" w:hAnsi="Arial" w:cs="Arial"/>
          <w:b/>
          <w:sz w:val="22"/>
          <w:szCs w:val="22"/>
        </w:rPr>
      </w:pPr>
      <w:r>
        <w:rPr>
          <w:rFonts w:ascii="Arial" w:hAnsi="Arial" w:cs="Arial"/>
          <w:b/>
          <w:sz w:val="22"/>
          <w:szCs w:val="22"/>
        </w:rPr>
        <w:t xml:space="preserve">Čl. 13</w:t>
      </w:r>
      <w:r>
        <w:rPr>
          <w:rFonts w:ascii="Arial" w:hAnsi="Arial" w:cs="Arial"/>
          <w:b/>
          <w:sz w:val="22"/>
          <w:szCs w:val="22"/>
        </w:rPr>
      </w:r>
    </w:p>
    <w:p>
      <w:pPr>
        <w:pStyle w:val="875"/>
        <w:pBdr/>
        <w:spacing w:after="0" w:before="0"/>
        <w:ind/>
        <w:rPr>
          <w:rFonts w:ascii="Arial" w:hAnsi="Arial" w:cs="Arial"/>
          <w:sz w:val="22"/>
          <w:szCs w:val="22"/>
        </w:rPr>
      </w:pPr>
      <w:r>
        <w:rPr>
          <w:rFonts w:ascii="Arial" w:hAnsi="Arial" w:cs="Arial"/>
          <w:sz w:val="22"/>
          <w:szCs w:val="22"/>
        </w:rPr>
        <w:t xml:space="preserve">Účinnost</w:t>
      </w:r>
      <w:r>
        <w:rPr>
          <w:rFonts w:ascii="Arial" w:hAnsi="Arial" w:cs="Arial"/>
          <w:sz w:val="22"/>
          <w:szCs w:val="22"/>
        </w:rPr>
      </w:r>
    </w:p>
    <w:p>
      <w:pPr>
        <w:pBdr/>
        <w:spacing w:before="120" w:line="288" w:lineRule="auto"/>
        <w:ind/>
        <w:jc w:val="both"/>
        <w:rPr>
          <w:rFonts w:ascii="Arial" w:hAnsi="Arial" w:cs="Arial"/>
          <w:sz w:val="22"/>
          <w:szCs w:val="22"/>
        </w:rPr>
      </w:pPr>
      <w:r>
        <w:rPr>
          <w:rFonts w:ascii="Arial" w:hAnsi="Arial" w:cs="Arial"/>
          <w:sz w:val="22"/>
          <w:szCs w:val="22"/>
        </w:rPr>
        <w:t xml:space="preserve">Tato vyhláška nabývá účinnosti počátkem patnáctého dne následujícího po dni jejího vyhlášení.</w:t>
      </w:r>
      <w:r>
        <w:rPr>
          <w:rFonts w:ascii="Arial" w:hAnsi="Arial" w:cs="Arial"/>
          <w:sz w:val="22"/>
          <w:szCs w:val="22"/>
        </w:rPr>
      </w:r>
    </w:p>
    <w:p>
      <w:pPr>
        <w:pBdr/>
        <w:spacing w:before="120" w:line="288" w:lineRule="auto"/>
        <w:ind w:firstLine="709"/>
        <w:jc w:val="both"/>
        <w:rPr>
          <w:rFonts w:ascii="Arial" w:hAnsi="Arial" w:cs="Arial"/>
          <w:sz w:val="22"/>
          <w:szCs w:val="22"/>
        </w:rPr>
      </w:pPr>
      <w:r>
        <w:rPr>
          <w:rFonts w:ascii="Arial" w:hAnsi="Arial" w:cs="Arial"/>
          <w:sz w:val="22"/>
          <w:szCs w:val="22"/>
        </w:rPr>
      </w:r>
      <w:r>
        <w:rPr>
          <w:rFonts w:ascii="Arial" w:hAnsi="Arial" w:cs="Arial"/>
          <w:sz w:val="22"/>
          <w:szCs w:val="22"/>
        </w:rPr>
      </w:r>
    </w:p>
    <w:tbl>
      <w:tblPr>
        <w:tblInd w:w="45" w:type="dxa"/>
        <w:tblW w:w="0" w:type="auto"/>
        <w:tblCellMar>
          <w:left w:w="55" w:type="dxa"/>
          <w:top w:w="55" w:type="dxa"/>
          <w:right w:w="55" w:type="dxa"/>
          <w:bottom w:w="55" w:type="dxa"/>
        </w:tblCellMar>
        <w:tblBorders/>
        <w:tblLayout w:type="fixed"/>
        <w:tblLook w:val="04A0" w:firstRow="1" w:lastRow="0" w:firstColumn="1" w:lastColumn="0" w:noHBand="0" w:noVBand="1"/>
      </w:tblPr>
      <w:tblGrid>
        <w:gridCol w:w="4820"/>
        <w:gridCol w:w="4821"/>
      </w:tblGrid>
      <w:tr>
        <w:trPr>
          <w:trHeight w:val="1134" w:hRule="exact"/>
        </w:trPr>
        <w:tc>
          <w:tcPr>
            <w:tcBorders/>
            <w:tcW w:w="4820" w:type="dxa"/>
            <w:vAlign w:val="bottom"/>
            <w:textDirection w:val="lrTb"/>
            <w:noWrap w:val="false"/>
          </w:tcPr>
          <w:p>
            <w:pPr>
              <w:pStyle w:val="878"/>
              <w:pBdr/>
              <w:spacing/>
              <w:ind/>
              <w:rPr>
                <w:rFonts w:cs="Arial"/>
              </w:rPr>
            </w:pPr>
            <w:r>
              <w:rPr>
                <w:rFonts w:cs="Arial"/>
              </w:rPr>
              <w:t xml:space="preserve">Josef Drn v. r.</w:t>
            </w:r>
            <w:r>
              <w:rPr>
                <w:rFonts w:cs="Arial"/>
              </w:rPr>
              <w:br/>
              <w:t xml:space="preserve"> starosta</w:t>
            </w:r>
            <w:r>
              <w:rPr>
                <w:rFonts w:cs="Arial"/>
              </w:rPr>
            </w:r>
          </w:p>
        </w:tc>
        <w:tc>
          <w:tcPr>
            <w:tcBorders/>
            <w:tcW w:w="4821" w:type="dxa"/>
            <w:vAlign w:val="bottom"/>
            <w:textDirection w:val="lrTb"/>
            <w:noWrap w:val="false"/>
          </w:tcPr>
          <w:p>
            <w:pPr>
              <w:pStyle w:val="878"/>
              <w:pBdr/>
              <w:spacing/>
              <w:ind/>
              <w:rPr>
                <w:rFonts w:cs="Arial"/>
              </w:rPr>
            </w:pPr>
            <w:r>
              <w:rPr>
                <w:rFonts w:cs="Arial"/>
              </w:rPr>
              <w:t xml:space="preserve">Jitka Králová v. r.</w:t>
            </w:r>
            <w:r>
              <w:rPr>
                <w:rFonts w:cs="Arial"/>
              </w:rPr>
              <w:br/>
              <w:t xml:space="preserve"> </w:t>
            </w:r>
            <w:r>
              <w:rPr>
                <w:rFonts w:cs="Arial"/>
              </w:rPr>
              <w:t xml:space="preserve">místostarostka</w:t>
            </w:r>
            <w:r>
              <w:rPr>
                <w:rFonts w:cs="Arial"/>
              </w:rPr>
            </w:r>
          </w:p>
        </w:tc>
      </w:tr>
    </w:tbl>
    <w:p>
      <w:pPr>
        <w:pBdr/>
        <w:spacing/>
        <w:ind/>
        <w:rPr>
          <w:rFonts w:ascii="Arial" w:hAnsi="Arial" w:cs="Arial"/>
          <w:sz w:val="22"/>
          <w:szCs w:val="22"/>
        </w:rPr>
      </w:pP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p>
    <w:sectPr>
      <w:footerReference w:type="default" r:id="rId9"/>
      <w:footnotePr/>
      <w:endnotePr/>
      <w:type w:val="nextPage"/>
      <w:pgSz w:h="16838" w:orient="portrait" w:w="11906"/>
      <w:pgMar w:top="1418" w:right="1418" w:bottom="1985"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ongti SC">
    <w:panose1 w:val="020B0809030403020204"/>
  </w:font>
  <w:font w:name="Calibri">
    <w:panose1 w:val="020F0502020204030204"/>
  </w:font>
  <w:font w:name="Tahoma">
    <w:panose1 w:val="020B060403050404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1"/>
      <w:pBdr/>
      <w:spacing/>
      <w:ind/>
      <w:jc w:val="center"/>
      <w:rPr/>
    </w:pPr>
    <w:r>
      <w:fldChar w:fldCharType="begin"/>
    </w:r>
    <w:r>
      <w:instrText xml:space="preserve">PAGE   \* MERGEFORMAT</w:instrText>
    </w:r>
    <w:r>
      <w:fldChar w:fldCharType="separate"/>
    </w:r>
    <w:r>
      <w:t xml:space="preserve">1</w:t>
    </w:r>
    <w:r>
      <w:fldChar w:fldCharType="end"/>
    </w:r>
    <w:r/>
  </w:p>
  <w:p>
    <w:pPr>
      <w:pStyle w:val="871"/>
      <w:pBdr/>
      <w:spacing/>
      <w:ind/>
      <w:rPr/>
    </w:pPr>
    <w:r/>
    <w:r/>
  </w:p>
  <w:p>
    <w:pPr>
      <w:pBdr/>
      <w:spacing/>
      <w:ind/>
      <w:rPr/>
    </w:pPr>
    <w:r/>
    <w:r/>
  </w:p>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860"/>
        <w:pBdr/>
        <w:spacing/>
        <w:ind/>
        <w:rPr>
          <w:rFonts w:ascii="Arial" w:hAnsi="Arial" w:cs="Arial"/>
        </w:rPr>
      </w:pPr>
      <w:r>
        <w:rPr>
          <w:rStyle w:val="861"/>
          <w:rFonts w:ascii="Arial" w:hAnsi="Arial" w:cs="Arial"/>
        </w:rPr>
        <w:footnoteRef/>
      </w:r>
      <w:r>
        <w:rPr>
          <w:rFonts w:ascii="Arial" w:hAnsi="Arial" w:cs="Arial"/>
        </w:rPr>
        <w:t xml:space="preserve"> § 61 zákona o</w:t>
      </w:r>
      <w:r>
        <w:rPr>
          <w:rFonts w:ascii="Arial" w:hAnsi="Arial" w:cs="Arial"/>
        </w:rPr>
        <w:t xml:space="preserve"> o</w:t>
      </w:r>
      <w:r>
        <w:rPr>
          <w:rFonts w:ascii="Arial" w:hAnsi="Arial" w:cs="Arial"/>
        </w:rPr>
        <w:t xml:space="preserve">dpadech</w:t>
      </w:r>
      <w:r>
        <w:rPr>
          <w:rFonts w:ascii="Arial" w:hAnsi="Arial" w:cs="Arial"/>
        </w:rPr>
      </w:r>
    </w:p>
  </w:footnote>
  <w:footnote w:id="3">
    <w:p>
      <w:pPr>
        <w:pStyle w:val="860"/>
        <w:pBdr/>
        <w:spacing/>
        <w:ind/>
        <w:rPr/>
      </w:pPr>
      <w:r>
        <w:rPr>
          <w:rStyle w:val="861"/>
          <w:rFonts w:ascii="Arial" w:hAnsi="Arial" w:cs="Arial"/>
        </w:rPr>
        <w:footnoteRef/>
      </w:r>
      <w:r>
        <w:rPr>
          <w:rFonts w:ascii="Arial" w:hAnsi="Arial" w:cs="Arial"/>
        </w:rPr>
        <w:t xml:space="preserve"> § </w:t>
      </w:r>
      <w:r>
        <w:rPr>
          <w:rFonts w:ascii="Arial" w:hAnsi="Arial" w:cs="Arial"/>
        </w:rPr>
        <w:t xml:space="preserve">60 zákona</w:t>
      </w:r>
      <w:r>
        <w:rPr>
          <w:rFonts w:ascii="Arial" w:hAnsi="Arial" w:cs="Arial"/>
        </w:rPr>
        <w:t xml:space="preserve"> o</w:t>
      </w:r>
      <w:r>
        <w:rPr>
          <w:rFonts w:ascii="Arial" w:hAnsi="Arial" w:cs="Arial"/>
        </w:rPr>
        <w:t xml:space="preserve"> o</w:t>
      </w:r>
      <w:r>
        <w:rPr>
          <w:rFonts w:ascii="Arial" w:hAnsi="Arial" w:cs="Arial"/>
        </w:rPr>
        <w:t xml:space="preserve">dpadech</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lvl w:ilvl="0">
      <w:isLgl w:val="false"/>
      <w:lvlJc w:val="left"/>
      <w:lvlText w:val="%1)"/>
      <w:numFmt w:val="lowerLetter"/>
      <w:pPr>
        <w:pBdr/>
        <w:tabs>
          <w:tab w:val="num" w:leader="none" w:pos="0"/>
        </w:tabs>
        <w:spacing/>
        <w:ind w:hanging="360" w:left="720"/>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00000003"/>
    <w:lvl w:ilvl="0">
      <w:isLgl w:val="false"/>
      <w:lvlJc w:val="left"/>
      <w:lvlText w:val="%1)"/>
      <w:numFmt w:val="decimal"/>
      <w:pPr>
        <w:pBdr/>
        <w:tabs>
          <w:tab w:val="num" w:leader="none" w:pos="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rFonts w:ascii="Calibri" w:hAnsi="Calibri" w:eastAsia="Times New Roman" w:cs="Arial"/>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2">
    <w:nsid w:val="00000005"/>
    <w:lvl w:ilvl="0">
      <w:isLgl w:val="false"/>
      <w:lvlJc w:val="left"/>
      <w:lvlText w:val="%1)"/>
      <w:numFmt w:val="decimal"/>
      <w:pPr>
        <w:pBdr/>
        <w:tabs>
          <w:tab w:val="num" w:leader="none" w:pos="360"/>
        </w:tabs>
        <w:spacing/>
        <w:ind w:hanging="360" w:left="360"/>
      </w:pPr>
      <w:rPr>
        <w:rFonts w:hint="default"/>
        <w:color w:val="000000"/>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nsid w:val="00000007"/>
    <w:lvl w:ilvl="0">
      <w:isLgl w:val="false"/>
      <w:lvlJc w:val="left"/>
      <w:lvlText w:val="%1)"/>
      <w:numFmt w:val="decimal"/>
      <w:pPr>
        <w:pBdr/>
        <w:tabs>
          <w:tab w:val="num" w:leader="none" w:pos="0"/>
        </w:tabs>
        <w:spacing/>
        <w:ind w:hanging="360" w:left="720"/>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00000009"/>
    <w:lvl w:ilvl="0">
      <w:isLgl w:val="false"/>
      <w:lvlJc w:val="left"/>
      <w:lvlText w:val="%1)"/>
      <w:numFmt w:val="lowerLetter"/>
      <w:pPr>
        <w:pBdr/>
        <w:tabs>
          <w:tab w:val="num" w:leader="none" w:pos="0"/>
        </w:tabs>
        <w:spacing/>
        <w:ind w:hanging="360" w:left="786"/>
      </w:pPr>
      <w:rPr>
        <w:rFonts w:hint="default" w:eastAsia="Times New Roman" w:cs="Times New Roman"/>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0000000A"/>
    <w:lvl w:ilvl="0">
      <w:isLgl w:val="false"/>
      <w:lvlJc w:val="left"/>
      <w:lvlText w:val="%1)"/>
      <w:numFmt w:val="decimal"/>
      <w:pPr>
        <w:pBdr/>
        <w:tabs>
          <w:tab w:val="num" w:leader="none" w:pos="360"/>
        </w:tabs>
        <w:spacing/>
        <w:ind w:hanging="360" w:left="360"/>
      </w:pPr>
      <w:rPr>
        <w:rFonts w:hint="default"/>
        <w:b w:val="0"/>
        <w:u w:val="none"/>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6">
    <w:nsid w:val="0000000B"/>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7">
    <w:nsid w:val="0000000C"/>
    <w:lvl w:ilvl="0">
      <w:isLgl w:val="false"/>
      <w:lvlJc w:val="left"/>
      <w:lvlText w:val="%1)"/>
      <w:numFmt w:val="decimal"/>
      <w:pPr>
        <w:pBdr/>
        <w:tabs>
          <w:tab w:val="num" w:leader="none" w:pos="0"/>
        </w:tabs>
        <w:spacing/>
        <w:ind w:hanging="360" w:left="360"/>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8">
    <w:nsid w:val="04457C11"/>
    <w:lvl w:ilvl="0">
      <w:isLgl w:val="false"/>
      <w:lvlJc w:val="left"/>
      <w:lvlText w:val="%1)"/>
      <w:numFmt w:val="lowerLetter"/>
      <w:pPr>
        <w:pBdr/>
        <w:spacing/>
        <w:ind w:hanging="360" w:left="720"/>
      </w:pPr>
      <w:rPr>
        <w:rFonts w:hint="default"/>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0554047F"/>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077B2B5F"/>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11">
    <w:nsid w:val="08BF29D6"/>
    <w:lvl w:ilvl="0">
      <w:isLgl w:val="false"/>
      <w:lvlJc w:val="left"/>
      <w:lvlText w:val="%1."/>
      <w:numFmt w:val="decimal"/>
      <w:pPr>
        <w:pBdr/>
        <w:spacing/>
        <w:ind w:hanging="360" w:left="578"/>
      </w:pPr>
      <w:rPr/>
      <w:start w:val="1"/>
      <w:suff w:val="tab"/>
    </w:lvl>
    <w:lvl w:ilvl="1">
      <w:isLgl w:val="false"/>
      <w:lvlJc w:val="left"/>
      <w:lvlText w:val="%2."/>
      <w:numFmt w:val="lowerLetter"/>
      <w:pPr>
        <w:pBdr/>
        <w:spacing/>
        <w:ind w:hanging="360" w:left="1298"/>
      </w:pPr>
      <w:rPr/>
      <w:start w:val="1"/>
      <w:suff w:val="tab"/>
    </w:lvl>
    <w:lvl w:ilvl="2">
      <w:isLgl w:val="false"/>
      <w:lvlJc w:val="right"/>
      <w:lvlText w:val="%3."/>
      <w:numFmt w:val="lowerRoman"/>
      <w:pPr>
        <w:pBdr/>
        <w:spacing/>
        <w:ind w:hanging="180" w:left="2018"/>
      </w:pPr>
      <w:rPr/>
      <w:start w:val="1"/>
      <w:suff w:val="tab"/>
    </w:lvl>
    <w:lvl w:ilvl="3">
      <w:isLgl w:val="false"/>
      <w:lvlJc w:val="left"/>
      <w:lvlText w:val="%4."/>
      <w:numFmt w:val="decimal"/>
      <w:pPr>
        <w:pBdr/>
        <w:spacing/>
        <w:ind w:hanging="360" w:left="2738"/>
      </w:pPr>
      <w:rPr/>
      <w:start w:val="1"/>
      <w:suff w:val="tab"/>
    </w:lvl>
    <w:lvl w:ilvl="4">
      <w:isLgl w:val="false"/>
      <w:lvlJc w:val="left"/>
      <w:lvlText w:val="%5."/>
      <w:numFmt w:val="lowerLetter"/>
      <w:pPr>
        <w:pBdr/>
        <w:spacing/>
        <w:ind w:hanging="360" w:left="3458"/>
      </w:pPr>
      <w:rPr/>
      <w:start w:val="1"/>
      <w:suff w:val="tab"/>
    </w:lvl>
    <w:lvl w:ilvl="5">
      <w:isLgl w:val="false"/>
      <w:lvlJc w:val="right"/>
      <w:lvlText w:val="%6."/>
      <w:numFmt w:val="lowerRoman"/>
      <w:pPr>
        <w:pBdr/>
        <w:spacing/>
        <w:ind w:hanging="180" w:left="4178"/>
      </w:pPr>
      <w:rPr/>
      <w:start w:val="1"/>
      <w:suff w:val="tab"/>
    </w:lvl>
    <w:lvl w:ilvl="6">
      <w:isLgl w:val="false"/>
      <w:lvlJc w:val="left"/>
      <w:lvlText w:val="%7."/>
      <w:numFmt w:val="decimal"/>
      <w:pPr>
        <w:pBdr/>
        <w:spacing/>
        <w:ind w:hanging="360" w:left="4898"/>
      </w:pPr>
      <w:rPr/>
      <w:start w:val="1"/>
      <w:suff w:val="tab"/>
    </w:lvl>
    <w:lvl w:ilvl="7">
      <w:isLgl w:val="false"/>
      <w:lvlJc w:val="left"/>
      <w:lvlText w:val="%8."/>
      <w:numFmt w:val="lowerLetter"/>
      <w:pPr>
        <w:pBdr/>
        <w:spacing/>
        <w:ind w:hanging="360" w:left="5618"/>
      </w:pPr>
      <w:rPr/>
      <w:start w:val="1"/>
      <w:suff w:val="tab"/>
    </w:lvl>
    <w:lvl w:ilvl="8">
      <w:isLgl w:val="false"/>
      <w:lvlJc w:val="right"/>
      <w:lvlText w:val="%9."/>
      <w:numFmt w:val="lowerRoman"/>
      <w:pPr>
        <w:pBdr/>
        <w:spacing/>
        <w:ind w:hanging="180" w:left="6338"/>
      </w:pPr>
      <w:rPr/>
      <w:start w:val="1"/>
      <w:suff w:val="tab"/>
    </w:lvl>
  </w:abstractNum>
  <w:abstractNum w:abstractNumId="12">
    <w:nsid w:val="0C0B3A03"/>
    <w:lvl w:ilvl="0">
      <w:isLgl w:val="false"/>
      <w:lvlJc w:val="left"/>
      <w:lvlText w:val="%1)"/>
      <w:numFmt w:val="decimal"/>
      <w:pPr>
        <w:pBdr/>
        <w:spacing/>
        <w:ind w:hanging="360" w:left="720"/>
      </w:pPr>
      <w:rPr>
        <w:color w:val="00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nsid w:val="0F3B7CA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nsid w:val="11C032C8"/>
    <w:lvl w:ilvl="0">
      <w:isLgl w:val="false"/>
      <w:lvlJc w:val="left"/>
      <w:lvlText w:val="%1)"/>
      <w:numFmt w:val="lowerLetter"/>
      <w:pPr>
        <w:pBdr/>
        <w:tabs>
          <w:tab w:val="num" w:leader="none" w:pos="36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15">
    <w:nsid w:val="15202B81"/>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6">
    <w:nsid w:val="18385E43"/>
    <w:lvl w:ilvl="0">
      <w:isLgl w:val="false"/>
      <w:lvlJc w:val="left"/>
      <w:lvlText w:val="%1)"/>
      <w:numFmt w:val="decimal"/>
      <w:pPr>
        <w:pBdr/>
        <w:spacing/>
        <w:ind w:hanging="360" w:left="720"/>
      </w:pPr>
      <w:rPr>
        <w:color w:val="00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28CD7908"/>
    <w:lvl w:ilvl="0">
      <w:isLgl w:val="false"/>
      <w:lvlJc w:val="left"/>
      <w:lvlText w:val="%1)"/>
      <w:numFmt w:val="decimal"/>
      <w:pPr>
        <w:pBdr/>
        <w:tabs>
          <w:tab w:val="num" w:leader="none" w:pos="720"/>
        </w:tabs>
        <w:spacing/>
        <w:ind w:hanging="360" w:left="720"/>
      </w:pPr>
      <w:rPr>
        <w:rFonts w:hint="default"/>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8">
    <w:nsid w:val="2BB170D6"/>
    <w:lvl w:ilvl="0">
      <w:isLgl w:val="false"/>
      <w:lvlJc w:val="left"/>
      <w:lvlText w:val="%1)"/>
      <w:numFmt w:val="decimal"/>
      <w:pPr>
        <w:pBdr/>
        <w:spacing/>
        <w:ind w:hanging="360" w:left="783"/>
      </w:pPr>
      <w:rPr/>
      <w:start w:val="1"/>
      <w:suff w:val="tab"/>
    </w:lvl>
    <w:lvl w:ilvl="1">
      <w:isLgl w:val="false"/>
      <w:lvlJc w:val="left"/>
      <w:lvlText w:val="%2."/>
      <w:numFmt w:val="lowerLetter"/>
      <w:pPr>
        <w:pBdr/>
        <w:spacing/>
        <w:ind w:hanging="360" w:left="1503"/>
      </w:pPr>
      <w:rPr/>
      <w:start w:val="1"/>
      <w:suff w:val="tab"/>
    </w:lvl>
    <w:lvl w:ilvl="2">
      <w:isLgl w:val="false"/>
      <w:lvlJc w:val="right"/>
      <w:lvlText w:val="%3."/>
      <w:numFmt w:val="lowerRoman"/>
      <w:pPr>
        <w:pBdr/>
        <w:spacing/>
        <w:ind w:hanging="180" w:left="2223"/>
      </w:pPr>
      <w:rPr/>
      <w:start w:val="1"/>
      <w:suff w:val="tab"/>
    </w:lvl>
    <w:lvl w:ilvl="3">
      <w:isLgl w:val="false"/>
      <w:lvlJc w:val="left"/>
      <w:lvlText w:val="%4."/>
      <w:numFmt w:val="decimal"/>
      <w:pPr>
        <w:pBdr/>
        <w:spacing/>
        <w:ind w:hanging="360" w:left="2943"/>
      </w:pPr>
      <w:rPr/>
      <w:start w:val="1"/>
      <w:suff w:val="tab"/>
    </w:lvl>
    <w:lvl w:ilvl="4">
      <w:isLgl w:val="false"/>
      <w:lvlJc w:val="left"/>
      <w:lvlText w:val="%5."/>
      <w:numFmt w:val="lowerLetter"/>
      <w:pPr>
        <w:pBdr/>
        <w:spacing/>
        <w:ind w:hanging="360" w:left="3663"/>
      </w:pPr>
      <w:rPr/>
      <w:start w:val="1"/>
      <w:suff w:val="tab"/>
    </w:lvl>
    <w:lvl w:ilvl="5">
      <w:isLgl w:val="false"/>
      <w:lvlJc w:val="right"/>
      <w:lvlText w:val="%6."/>
      <w:numFmt w:val="lowerRoman"/>
      <w:pPr>
        <w:pBdr/>
        <w:spacing/>
        <w:ind w:hanging="180" w:left="4383"/>
      </w:pPr>
      <w:rPr/>
      <w:start w:val="1"/>
      <w:suff w:val="tab"/>
    </w:lvl>
    <w:lvl w:ilvl="6">
      <w:isLgl w:val="false"/>
      <w:lvlJc w:val="left"/>
      <w:lvlText w:val="%7."/>
      <w:numFmt w:val="decimal"/>
      <w:pPr>
        <w:pBdr/>
        <w:spacing/>
        <w:ind w:hanging="360" w:left="5103"/>
      </w:pPr>
      <w:rPr/>
      <w:start w:val="1"/>
      <w:suff w:val="tab"/>
    </w:lvl>
    <w:lvl w:ilvl="7">
      <w:isLgl w:val="false"/>
      <w:lvlJc w:val="left"/>
      <w:lvlText w:val="%8."/>
      <w:numFmt w:val="lowerLetter"/>
      <w:pPr>
        <w:pBdr/>
        <w:spacing/>
        <w:ind w:hanging="360" w:left="5823"/>
      </w:pPr>
      <w:rPr/>
      <w:start w:val="1"/>
      <w:suff w:val="tab"/>
    </w:lvl>
    <w:lvl w:ilvl="8">
      <w:isLgl w:val="false"/>
      <w:lvlJc w:val="right"/>
      <w:lvlText w:val="%9."/>
      <w:numFmt w:val="lowerRoman"/>
      <w:pPr>
        <w:pBdr/>
        <w:spacing/>
        <w:ind w:hanging="180" w:left="6543"/>
      </w:pPr>
      <w:rPr/>
      <w:start w:val="1"/>
      <w:suff w:val="tab"/>
    </w:lvl>
  </w:abstractNum>
  <w:abstractNum w:abstractNumId="19">
    <w:nsid w:val="2BC43BCB"/>
    <w:lvl w:ilvl="0">
      <w:isLgl w:val="false"/>
      <w:lvlJc w:val="left"/>
      <w:lvlText w:val="%1)"/>
      <w:numFmt w:val="decimal"/>
      <w:pPr>
        <w:pBdr/>
        <w:tabs>
          <w:tab w:val="num" w:leader="none" w:pos="360"/>
        </w:tabs>
        <w:spacing/>
        <w:ind w:hanging="360" w:left="360"/>
      </w:pPr>
      <w:rPr>
        <w:rFonts w:hint="default"/>
        <w:color w:val="auto"/>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20">
    <w:nsid w:val="2EFF22FF"/>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300F59F8"/>
    <w:lvl w:ilvl="0">
      <w:isLgl w:val="false"/>
      <w:lvlJc w:val="left"/>
      <w:lvlText w:val="%1)"/>
      <w:numFmt w:val="lowerLetter"/>
      <w:pPr>
        <w:pBdr/>
        <w:spacing/>
        <w:ind w:hanging="360" w:left="720"/>
      </w:pPr>
      <w:rPr>
        <w:rFonts w:hint="default"/>
      </w:rPr>
      <w:start w:val="7"/>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nsid w:val="32A179B2"/>
    <w:lvl w:ilvl="0">
      <w:isLgl w:val="false"/>
      <w:lvlJc w:val="left"/>
      <w:lvlText w:val="%1)"/>
      <w:numFmt w:val="decimal"/>
      <w:pPr>
        <w:pBdr/>
        <w:spacing/>
        <w:ind w:hanging="360" w:left="720"/>
      </w:pPr>
      <w:rPr>
        <w:rFonts w:hint="default" w:cs="Times New Roman"/>
      </w:rPr>
      <w:start w:val="1"/>
      <w:suff w:val="tab"/>
    </w:lvl>
    <w:lvl w:ilvl="1">
      <w:isLgl w:val="false"/>
      <w:lvlJc w:val="left"/>
      <w:lvlText w:val="%2."/>
      <w:numFmt w:val="lowerLetter"/>
      <w:pPr>
        <w:pBdr/>
        <w:spacing/>
        <w:ind w:hanging="360" w:left="1440"/>
      </w:pPr>
      <w:rPr>
        <w:rFonts w:cs="Times New Roman"/>
      </w:rPr>
      <w:start w:val="1"/>
      <w:suff w:val="tab"/>
    </w:lvl>
    <w:lvl w:ilvl="2">
      <w:isLgl w:val="false"/>
      <w:lvlJc w:val="right"/>
      <w:lvlText w:val="%3."/>
      <w:numFmt w:val="lowerRoman"/>
      <w:pPr>
        <w:pBdr/>
        <w:spacing/>
        <w:ind w:hanging="180" w:left="2160"/>
      </w:pPr>
      <w:rPr>
        <w:rFonts w:cs="Times New Roman"/>
      </w:rPr>
      <w:start w:val="1"/>
      <w:suff w:val="tab"/>
    </w:lvl>
    <w:lvl w:ilvl="3">
      <w:isLgl w:val="false"/>
      <w:lvlJc w:val="left"/>
      <w:lvlText w:val="%4."/>
      <w:numFmt w:val="decimal"/>
      <w:pPr>
        <w:pBdr/>
        <w:spacing/>
        <w:ind w:hanging="360" w:left="2880"/>
      </w:pPr>
      <w:rPr>
        <w:rFonts w:cs="Times New Roman"/>
      </w:rPr>
      <w:start w:val="1"/>
      <w:suff w:val="tab"/>
    </w:lvl>
    <w:lvl w:ilvl="4">
      <w:isLgl w:val="false"/>
      <w:lvlJc w:val="left"/>
      <w:lvlText w:val="%5."/>
      <w:numFmt w:val="lowerLetter"/>
      <w:pPr>
        <w:pBdr/>
        <w:spacing/>
        <w:ind w:hanging="360" w:left="3600"/>
      </w:pPr>
      <w:rPr>
        <w:rFonts w:cs="Times New Roman"/>
      </w:rPr>
      <w:start w:val="1"/>
      <w:suff w:val="tab"/>
    </w:lvl>
    <w:lvl w:ilvl="5">
      <w:isLgl w:val="false"/>
      <w:lvlJc w:val="right"/>
      <w:lvlText w:val="%6."/>
      <w:numFmt w:val="lowerRoman"/>
      <w:pPr>
        <w:pBdr/>
        <w:spacing/>
        <w:ind w:hanging="180" w:left="4320"/>
      </w:pPr>
      <w:rPr>
        <w:rFonts w:cs="Times New Roman"/>
      </w:rPr>
      <w:start w:val="1"/>
      <w:suff w:val="tab"/>
    </w:lvl>
    <w:lvl w:ilvl="6">
      <w:isLgl w:val="false"/>
      <w:lvlJc w:val="left"/>
      <w:lvlText w:val="%7."/>
      <w:numFmt w:val="decimal"/>
      <w:pPr>
        <w:pBdr/>
        <w:spacing/>
        <w:ind w:hanging="360" w:left="5040"/>
      </w:pPr>
      <w:rPr>
        <w:rFonts w:cs="Times New Roman"/>
      </w:rPr>
      <w:start w:val="1"/>
      <w:suff w:val="tab"/>
    </w:lvl>
    <w:lvl w:ilvl="7">
      <w:isLgl w:val="false"/>
      <w:lvlJc w:val="left"/>
      <w:lvlText w:val="%8."/>
      <w:numFmt w:val="lowerLetter"/>
      <w:pPr>
        <w:pBdr/>
        <w:spacing/>
        <w:ind w:hanging="360" w:left="5760"/>
      </w:pPr>
      <w:rPr>
        <w:rFonts w:cs="Times New Roman"/>
      </w:rPr>
      <w:start w:val="1"/>
      <w:suff w:val="tab"/>
    </w:lvl>
    <w:lvl w:ilvl="8">
      <w:isLgl w:val="false"/>
      <w:lvlJc w:val="right"/>
      <w:lvlText w:val="%9."/>
      <w:numFmt w:val="lowerRoman"/>
      <w:pPr>
        <w:pBdr/>
        <w:spacing/>
        <w:ind w:hanging="180" w:left="6480"/>
      </w:pPr>
      <w:rPr>
        <w:rFonts w:cs="Times New Roman"/>
      </w:rPr>
      <w:start w:val="1"/>
      <w:suff w:val="tab"/>
    </w:lvl>
  </w:abstractNum>
  <w:abstractNum w:abstractNumId="23">
    <w:nsid w:val="3319135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nsid w:val="381D01B0"/>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25">
    <w:nsid w:val="3A1333CB"/>
    <w:lvl w:ilvl="0">
      <w:isLgl w:val="false"/>
      <w:lvlJc w:val="left"/>
      <w:lvlText w:val="%1)"/>
      <w:numFmt w:val="decimal"/>
      <w:pPr>
        <w:pBdr/>
        <w:spacing/>
        <w:ind w:hanging="360" w:left="360"/>
      </w:pPr>
      <w:rPr>
        <w:rFonts w:hint="default"/>
        <w:i w:val="0"/>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6">
    <w:nsid w:val="3C7F11D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nsid w:val="3F5721E2"/>
    <w:lvl w:ilvl="0">
      <w:isLgl w:val="false"/>
      <w:lvlJc w:val="left"/>
      <w:lvlText w:val="%1)"/>
      <w:numFmt w:val="decimal"/>
      <w:pPr>
        <w:pBdr/>
        <w:spacing/>
        <w:ind w:hanging="360" w:left="720"/>
      </w:pPr>
      <w:rPr>
        <w:strike w:val="0"/>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nsid w:val="4947705B"/>
    <w:lvl w:ilvl="0">
      <w:isLgl w:val="false"/>
      <w:lvlJc w:val="left"/>
      <w:lvlText w:val="%1)"/>
      <w:numFmt w:val="decimal"/>
      <w:pPr>
        <w:pBdr/>
        <w:spacing/>
        <w:ind w:hanging="360" w:left="720"/>
      </w:pPr>
      <w:rPr>
        <w:color w:val="00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4AD21562"/>
    <w:lvl w:ilvl="0">
      <w:isLgl w:val="false"/>
      <w:lvlJc w:val="left"/>
      <w:lvlText w:val="%1)"/>
      <w:numFmt w:val="decimal"/>
      <w:pPr>
        <w:pBdr/>
        <w:spacing/>
        <w:ind w:hanging="360" w:left="720"/>
      </w:pPr>
      <w:rPr>
        <w:rFonts w:hint="default"/>
        <w:i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nsid w:val="4B232FFE"/>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31">
    <w:nsid w:val="4F13426B"/>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32">
    <w:nsid w:val="55BD6FC1"/>
    <w:lvl w:ilvl="0">
      <w:isLgl w:val="false"/>
      <w:lvlJc w:val="left"/>
      <w:lvlText w:val="%1)"/>
      <w:numFmt w:val="decimal"/>
      <w:pPr>
        <w:pBdr/>
        <w:spacing/>
        <w:ind w:hanging="360" w:left="720"/>
      </w:pPr>
      <w:rPr>
        <w:i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5A037E27"/>
    <w:lvl w:ilvl="0">
      <w:isLgl w:val="false"/>
      <w:lvlJc w:val="left"/>
      <w:lvlText w:val="%1)"/>
      <w:numFmt w:val="lowerLetter"/>
      <w:pPr>
        <w:pBdr/>
        <w:tabs>
          <w:tab w:val="num" w:leader="none" w:pos="360"/>
        </w:tabs>
        <w:spacing/>
        <w:ind w:hanging="360" w:left="360"/>
      </w:pPr>
      <w:rPr>
        <w:rFonts w:ascii="Arial" w:hAnsi="Arial" w:eastAsia="Times New Roman" w:cs="Arial"/>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34">
    <w:nsid w:val="5A69286E"/>
    <w:lvl w:ilvl="0">
      <w:isLgl w:val="false"/>
      <w:lvlJc w:val="left"/>
      <w:lvlText w:val="%1)"/>
      <w:numFmt w:val="decimal"/>
      <w:pPr>
        <w:pBdr/>
        <w:spacing/>
        <w:ind w:hanging="360" w:left="720"/>
      </w:pPr>
      <w:rPr>
        <w:rFonts w:hint="default" w:cs="Times New Roman"/>
      </w:rPr>
      <w:start w:val="1"/>
      <w:suff w:val="tab"/>
    </w:lvl>
    <w:lvl w:ilvl="1">
      <w:isLgl w:val="false"/>
      <w:lvlJc w:val="left"/>
      <w:lvlText w:val="%2."/>
      <w:numFmt w:val="lowerLetter"/>
      <w:pPr>
        <w:pBdr/>
        <w:spacing/>
        <w:ind w:hanging="360" w:left="1440"/>
      </w:pPr>
      <w:rPr>
        <w:rFonts w:cs="Times New Roman"/>
      </w:rPr>
      <w:start w:val="1"/>
      <w:suff w:val="tab"/>
    </w:lvl>
    <w:lvl w:ilvl="2">
      <w:isLgl w:val="false"/>
      <w:lvlJc w:val="right"/>
      <w:lvlText w:val="%3."/>
      <w:numFmt w:val="lowerRoman"/>
      <w:pPr>
        <w:pBdr/>
        <w:spacing/>
        <w:ind w:hanging="180" w:left="2160"/>
      </w:pPr>
      <w:rPr>
        <w:rFonts w:cs="Times New Roman"/>
      </w:rPr>
      <w:start w:val="1"/>
      <w:suff w:val="tab"/>
    </w:lvl>
    <w:lvl w:ilvl="3">
      <w:isLgl w:val="false"/>
      <w:lvlJc w:val="left"/>
      <w:lvlText w:val="%4."/>
      <w:numFmt w:val="decimal"/>
      <w:pPr>
        <w:pBdr/>
        <w:spacing/>
        <w:ind w:hanging="360" w:left="2880"/>
      </w:pPr>
      <w:rPr>
        <w:rFonts w:cs="Times New Roman"/>
      </w:rPr>
      <w:start w:val="1"/>
      <w:suff w:val="tab"/>
    </w:lvl>
    <w:lvl w:ilvl="4">
      <w:isLgl w:val="false"/>
      <w:lvlJc w:val="left"/>
      <w:lvlText w:val="%5."/>
      <w:numFmt w:val="lowerLetter"/>
      <w:pPr>
        <w:pBdr/>
        <w:spacing/>
        <w:ind w:hanging="360" w:left="3600"/>
      </w:pPr>
      <w:rPr>
        <w:rFonts w:cs="Times New Roman"/>
      </w:rPr>
      <w:start w:val="1"/>
      <w:suff w:val="tab"/>
    </w:lvl>
    <w:lvl w:ilvl="5">
      <w:isLgl w:val="false"/>
      <w:lvlJc w:val="right"/>
      <w:lvlText w:val="%6."/>
      <w:numFmt w:val="lowerRoman"/>
      <w:pPr>
        <w:pBdr/>
        <w:spacing/>
        <w:ind w:hanging="180" w:left="4320"/>
      </w:pPr>
      <w:rPr>
        <w:rFonts w:cs="Times New Roman"/>
      </w:rPr>
      <w:start w:val="1"/>
      <w:suff w:val="tab"/>
    </w:lvl>
    <w:lvl w:ilvl="6">
      <w:isLgl w:val="false"/>
      <w:lvlJc w:val="left"/>
      <w:lvlText w:val="%7."/>
      <w:numFmt w:val="decimal"/>
      <w:pPr>
        <w:pBdr/>
        <w:spacing/>
        <w:ind w:hanging="360" w:left="5040"/>
      </w:pPr>
      <w:rPr>
        <w:rFonts w:cs="Times New Roman"/>
      </w:rPr>
      <w:start w:val="1"/>
      <w:suff w:val="tab"/>
    </w:lvl>
    <w:lvl w:ilvl="7">
      <w:isLgl w:val="false"/>
      <w:lvlJc w:val="left"/>
      <w:lvlText w:val="%8."/>
      <w:numFmt w:val="lowerLetter"/>
      <w:pPr>
        <w:pBdr/>
        <w:spacing/>
        <w:ind w:hanging="360" w:left="5760"/>
      </w:pPr>
      <w:rPr>
        <w:rFonts w:cs="Times New Roman"/>
      </w:rPr>
      <w:start w:val="1"/>
      <w:suff w:val="tab"/>
    </w:lvl>
    <w:lvl w:ilvl="8">
      <w:isLgl w:val="false"/>
      <w:lvlJc w:val="right"/>
      <w:lvlText w:val="%9."/>
      <w:numFmt w:val="lowerRoman"/>
      <w:pPr>
        <w:pBdr/>
        <w:spacing/>
        <w:ind w:hanging="180" w:left="6480"/>
      </w:pPr>
      <w:rPr>
        <w:rFonts w:cs="Times New Roman"/>
      </w:rPr>
      <w:start w:val="1"/>
      <w:suff w:val="tab"/>
    </w:lvl>
  </w:abstractNum>
  <w:abstractNum w:abstractNumId="35">
    <w:nsid w:val="5ACE60B4"/>
    <w:lvl w:ilvl="0">
      <w:isLgl w:val="false"/>
      <w:lvlJc w:val="left"/>
      <w:lvlText w:val="%1)"/>
      <w:numFmt w:val="lowerLetter"/>
      <w:pPr>
        <w:pBdr/>
        <w:spacing/>
        <w:ind w:hanging="360" w:left="786"/>
      </w:pPr>
      <w:rPr>
        <w:rFonts w:hint="default" w:eastAsia="Times New Roman" w:cs="Times New Roman"/>
      </w:rPr>
      <w:start w:val="1"/>
      <w:suff w:val="tab"/>
    </w:lvl>
    <w:lvl w:ilvl="1">
      <w:isLgl w:val="false"/>
      <w:lvlJc w:val="left"/>
      <w:lvlText w:val="%2."/>
      <w:numFmt w:val="lowerLetter"/>
      <w:pPr>
        <w:pBdr/>
        <w:spacing/>
        <w:ind w:hanging="360" w:left="1506"/>
      </w:pPr>
      <w:rPr>
        <w:rFonts w:cs="Times New Roman"/>
      </w:rPr>
      <w:start w:val="1"/>
      <w:suff w:val="tab"/>
    </w:lvl>
    <w:lvl w:ilvl="2">
      <w:isLgl w:val="false"/>
      <w:lvlJc w:val="right"/>
      <w:lvlText w:val="%3."/>
      <w:numFmt w:val="lowerRoman"/>
      <w:pPr>
        <w:pBdr/>
        <w:spacing/>
        <w:ind w:hanging="180" w:left="2226"/>
      </w:pPr>
      <w:rPr>
        <w:rFonts w:cs="Times New Roman"/>
      </w:rPr>
      <w:start w:val="1"/>
      <w:suff w:val="tab"/>
    </w:lvl>
    <w:lvl w:ilvl="3">
      <w:isLgl w:val="false"/>
      <w:lvlJc w:val="left"/>
      <w:lvlText w:val="%4."/>
      <w:numFmt w:val="decimal"/>
      <w:pPr>
        <w:pBdr/>
        <w:spacing/>
        <w:ind w:hanging="360" w:left="2946"/>
      </w:pPr>
      <w:rPr>
        <w:rFonts w:cs="Times New Roman"/>
      </w:rPr>
      <w:start w:val="1"/>
      <w:suff w:val="tab"/>
    </w:lvl>
    <w:lvl w:ilvl="4">
      <w:isLgl w:val="false"/>
      <w:lvlJc w:val="left"/>
      <w:lvlText w:val="%5."/>
      <w:numFmt w:val="lowerLetter"/>
      <w:pPr>
        <w:pBdr/>
        <w:spacing/>
        <w:ind w:hanging="360" w:left="3666"/>
      </w:pPr>
      <w:rPr>
        <w:rFonts w:cs="Times New Roman"/>
      </w:rPr>
      <w:start w:val="1"/>
      <w:suff w:val="tab"/>
    </w:lvl>
    <w:lvl w:ilvl="5">
      <w:isLgl w:val="false"/>
      <w:lvlJc w:val="right"/>
      <w:lvlText w:val="%6."/>
      <w:numFmt w:val="lowerRoman"/>
      <w:pPr>
        <w:pBdr/>
        <w:spacing/>
        <w:ind w:hanging="180" w:left="4386"/>
      </w:pPr>
      <w:rPr>
        <w:rFonts w:cs="Times New Roman"/>
      </w:rPr>
      <w:start w:val="1"/>
      <w:suff w:val="tab"/>
    </w:lvl>
    <w:lvl w:ilvl="6">
      <w:isLgl w:val="false"/>
      <w:lvlJc w:val="left"/>
      <w:lvlText w:val="%7."/>
      <w:numFmt w:val="decimal"/>
      <w:pPr>
        <w:pBdr/>
        <w:spacing/>
        <w:ind w:hanging="360" w:left="5106"/>
      </w:pPr>
      <w:rPr>
        <w:rFonts w:cs="Times New Roman"/>
      </w:rPr>
      <w:start w:val="1"/>
      <w:suff w:val="tab"/>
    </w:lvl>
    <w:lvl w:ilvl="7">
      <w:isLgl w:val="false"/>
      <w:lvlJc w:val="left"/>
      <w:lvlText w:val="%8."/>
      <w:numFmt w:val="lowerLetter"/>
      <w:pPr>
        <w:pBdr/>
        <w:spacing/>
        <w:ind w:hanging="360" w:left="5826"/>
      </w:pPr>
      <w:rPr>
        <w:rFonts w:cs="Times New Roman"/>
      </w:rPr>
      <w:start w:val="1"/>
      <w:suff w:val="tab"/>
    </w:lvl>
    <w:lvl w:ilvl="8">
      <w:isLgl w:val="false"/>
      <w:lvlJc w:val="right"/>
      <w:lvlText w:val="%9."/>
      <w:numFmt w:val="lowerRoman"/>
      <w:pPr>
        <w:pBdr/>
        <w:spacing/>
        <w:ind w:hanging="180" w:left="6546"/>
      </w:pPr>
      <w:rPr>
        <w:rFonts w:cs="Times New Roman"/>
      </w:rPr>
      <w:start w:val="1"/>
      <w:suff w:val="tab"/>
    </w:lvl>
  </w:abstractNum>
  <w:abstractNum w:abstractNumId="36">
    <w:nsid w:val="5C9F043D"/>
    <w:lvl w:ilvl="0">
      <w:isLgl w:val="false"/>
      <w:lvlJc w:val="left"/>
      <w:lvlText w:val="%1)"/>
      <w:numFmt w:val="decimal"/>
      <w:pPr>
        <w:pBdr/>
        <w:tabs>
          <w:tab w:val="num" w:leader="none" w:pos="360"/>
        </w:tabs>
        <w:spacing/>
        <w:ind w:hanging="360" w:left="360"/>
      </w:pPr>
      <w:rPr>
        <w:rFonts w:hint="default"/>
        <w:b w:val="0"/>
        <w:u w:val="none"/>
      </w:rPr>
      <w:start w:val="1"/>
      <w:suff w:val="tab"/>
    </w:lvl>
    <w:lvl w:ilvl="1">
      <w:isLgl w:val="false"/>
      <w:lvlJc w:val="left"/>
      <w:lvlText w:val="%2)"/>
      <w:numFmt w:val="lowerLetter"/>
      <w:pPr>
        <w:pBdr/>
        <w:tabs>
          <w:tab w:val="num" w:leader="none" w:pos="1080"/>
        </w:tabs>
        <w:spacing/>
        <w:ind w:hanging="360" w:left="1080"/>
      </w:pPr>
      <w:rPr>
        <w:rFonts w:hint="default" w:ascii="Arial" w:hAnsi="Arial" w:eastAsia="Times New Roman" w:cs="Arial"/>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37">
    <w:nsid w:val="5F662351"/>
    <w:lvl w:ilvl="0">
      <w:isLgl w:val="false"/>
      <w:lvlJc w:val="left"/>
      <w:lvlText w:val="%1)"/>
      <w:numFmt w:val="lowerLetter"/>
      <w:pPr>
        <w:pBdr/>
        <w:spacing/>
        <w:ind w:hanging="360" w:left="1776"/>
      </w:pPr>
      <w:rPr>
        <w:rFonts w:hint="default"/>
      </w:rPr>
      <w:start w:val="8"/>
      <w:suff w:val="tab"/>
    </w:lvl>
    <w:lvl w:ilvl="1">
      <w:isLgl w:val="false"/>
      <w:lvlJc w:val="left"/>
      <w:lvlText w:val="%2."/>
      <w:numFmt w:val="lowerLetter"/>
      <w:pPr>
        <w:pBdr/>
        <w:spacing/>
        <w:ind w:hanging="360" w:left="2496"/>
      </w:pPr>
      <w:rPr/>
      <w:start w:val="1"/>
      <w:suff w:val="tab"/>
    </w:lvl>
    <w:lvl w:ilvl="2">
      <w:isLgl w:val="false"/>
      <w:lvlJc w:val="right"/>
      <w:lvlText w:val="%3."/>
      <w:numFmt w:val="lowerRoman"/>
      <w:pPr>
        <w:pBdr/>
        <w:spacing/>
        <w:ind w:hanging="180" w:left="3216"/>
      </w:pPr>
      <w:rPr/>
      <w:start w:val="1"/>
      <w:suff w:val="tab"/>
    </w:lvl>
    <w:lvl w:ilvl="3">
      <w:isLgl w:val="false"/>
      <w:lvlJc w:val="left"/>
      <w:lvlText w:val="%4."/>
      <w:numFmt w:val="decimal"/>
      <w:pPr>
        <w:pBdr/>
        <w:spacing/>
        <w:ind w:hanging="360" w:left="3936"/>
      </w:pPr>
      <w:rPr/>
      <w:start w:val="1"/>
      <w:suff w:val="tab"/>
    </w:lvl>
    <w:lvl w:ilvl="4">
      <w:isLgl w:val="false"/>
      <w:lvlJc w:val="left"/>
      <w:lvlText w:val="%5."/>
      <w:numFmt w:val="lowerLetter"/>
      <w:pPr>
        <w:pBdr/>
        <w:spacing/>
        <w:ind w:hanging="360" w:left="4656"/>
      </w:pPr>
      <w:rPr/>
      <w:start w:val="1"/>
      <w:suff w:val="tab"/>
    </w:lvl>
    <w:lvl w:ilvl="5">
      <w:isLgl w:val="false"/>
      <w:lvlJc w:val="right"/>
      <w:lvlText w:val="%6."/>
      <w:numFmt w:val="lowerRoman"/>
      <w:pPr>
        <w:pBdr/>
        <w:spacing/>
        <w:ind w:hanging="180" w:left="5376"/>
      </w:pPr>
      <w:rPr/>
      <w:start w:val="1"/>
      <w:suff w:val="tab"/>
    </w:lvl>
    <w:lvl w:ilvl="6">
      <w:isLgl w:val="false"/>
      <w:lvlJc w:val="left"/>
      <w:lvlText w:val="%7."/>
      <w:numFmt w:val="decimal"/>
      <w:pPr>
        <w:pBdr/>
        <w:spacing/>
        <w:ind w:hanging="360" w:left="6096"/>
      </w:pPr>
      <w:rPr/>
      <w:start w:val="1"/>
      <w:suff w:val="tab"/>
    </w:lvl>
    <w:lvl w:ilvl="7">
      <w:isLgl w:val="false"/>
      <w:lvlJc w:val="left"/>
      <w:lvlText w:val="%8."/>
      <w:numFmt w:val="lowerLetter"/>
      <w:pPr>
        <w:pBdr/>
        <w:spacing/>
        <w:ind w:hanging="360" w:left="6816"/>
      </w:pPr>
      <w:rPr/>
      <w:start w:val="1"/>
      <w:suff w:val="tab"/>
    </w:lvl>
    <w:lvl w:ilvl="8">
      <w:isLgl w:val="false"/>
      <w:lvlJc w:val="right"/>
      <w:lvlText w:val="%9."/>
      <w:numFmt w:val="lowerRoman"/>
      <w:pPr>
        <w:pBdr/>
        <w:spacing/>
        <w:ind w:hanging="180" w:left="7536"/>
      </w:pPr>
      <w:rPr/>
      <w:start w:val="1"/>
      <w:suff w:val="tab"/>
    </w:lvl>
  </w:abstractNum>
  <w:abstractNum w:abstractNumId="38">
    <w:nsid w:val="60671685"/>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9">
    <w:nsid w:val="659423A1"/>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40">
    <w:nsid w:val="682A625E"/>
    <w:lvl w:ilvl="0">
      <w:isLgl w:val="false"/>
      <w:lvlJc w:val="left"/>
      <w:lvlText w:val="%1)"/>
      <w:numFmt w:val="decimal"/>
      <w:pPr>
        <w:pBdr/>
        <w:tabs>
          <w:tab w:val="num" w:leader="none" w:pos="720"/>
        </w:tabs>
        <w:spacing/>
        <w:ind w:hanging="360" w:left="720"/>
      </w:pPr>
      <w:rPr>
        <w:rFonts w:hint="default"/>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41">
    <w:nsid w:val="6950740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2">
    <w:nsid w:val="6D3B4A6E"/>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3">
    <w:nsid w:val="7090230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4">
    <w:nsid w:val="73572E64"/>
    <w:lvl w:ilvl="0">
      <w:isLgl w:val="false"/>
      <w:lvlJc w:val="left"/>
      <w:lvlText w:val="%1)"/>
      <w:numFmt w:val="decimal"/>
      <w:pPr>
        <w:pBdr/>
        <w:spacing/>
        <w:ind w:hanging="360" w:left="720"/>
      </w:pPr>
      <w:rPr>
        <w:rFonts w:hint="default"/>
        <w:i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5">
    <w:nsid w:val="735B4AC9"/>
    <w:lvl w:ilvl="0">
      <w:isLgl w:val="false"/>
      <w:lvlJc w:val="left"/>
      <w:lvlText w:val="%1)"/>
      <w:numFmt w:val="decimal"/>
      <w:pPr>
        <w:pBdr/>
        <w:spacing/>
        <w:ind w:hanging="360" w:left="360"/>
      </w:pPr>
      <w:rPr>
        <w:rFonts w:hint="default"/>
        <w:strike w:val="0"/>
        <w:color w:val="auto"/>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46">
    <w:nsid w:val="789F2EAF"/>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47">
    <w:nsid w:val="7960271F"/>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8">
    <w:nsid w:val="7CEA02C5"/>
    <w:lvl w:ilvl="0">
      <w:isLgl w:val="false"/>
      <w:lvlJc w:val="left"/>
      <w:lvlText w:val="%1)"/>
      <w:numFmt w:val="lowerLetter"/>
      <w:pPr>
        <w:pBdr/>
        <w:tabs>
          <w:tab w:val="num" w:leader="none" w:pos="360"/>
        </w:tabs>
        <w:spacing/>
        <w:ind w:hanging="360" w:left="360"/>
      </w:pPr>
      <w:rPr>
        <w:rFonts w:ascii="Arial" w:hAnsi="Arial" w:eastAsia="Times New Roman" w:cs="Arial"/>
        <w:color w:val="auto"/>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num w:numId="1">
    <w:abstractNumId w:val="17"/>
  </w:num>
  <w:num w:numId="2">
    <w:abstractNumId w:val="48"/>
  </w:num>
  <w:num w:numId="3">
    <w:abstractNumId w:val="14"/>
  </w:num>
  <w:num w:numId="4">
    <w:abstractNumId w:val="36"/>
  </w:num>
  <w:num w:numId="5">
    <w:abstractNumId w:val="33"/>
  </w:num>
  <w:num w:numId="6">
    <w:abstractNumId w:val="40"/>
  </w:num>
  <w:num w:numId="7">
    <w:abstractNumId w:val="19"/>
  </w:num>
  <w:num w:numId="8">
    <w:abstractNumId w:val="10"/>
  </w:num>
  <w:num w:numId="9">
    <w:abstractNumId w:val="39"/>
  </w:num>
  <w:num w:numId="10">
    <w:abstractNumId w:val="35"/>
  </w:num>
  <w:num w:numId="11">
    <w:abstractNumId w:val="34"/>
  </w:num>
  <w:num w:numId="12">
    <w:abstractNumId w:val="22"/>
  </w:num>
  <w:num w:numId="13">
    <w:abstractNumId w:val="37"/>
  </w:num>
  <w:num w:numId="14">
    <w:abstractNumId w:val="47"/>
  </w:num>
  <w:num w:numId="15">
    <w:abstractNumId w:val="25"/>
  </w:num>
  <w:num w:numId="16">
    <w:abstractNumId w:val="45"/>
  </w:num>
  <w:num w:numId="17">
    <w:abstractNumId w:val="15"/>
  </w:num>
  <w:num w:numId="18">
    <w:abstractNumId w:val="8"/>
  </w:num>
  <w:num w:numId="19">
    <w:abstractNumId w:val="29"/>
  </w:num>
  <w:num w:numId="20">
    <w:abstractNumId w:val="38"/>
  </w:num>
  <w:num w:numId="21">
    <w:abstractNumId w:val="30"/>
  </w:num>
  <w:num w:numId="22">
    <w:abstractNumId w:val="31"/>
  </w:num>
  <w:num w:numId="23">
    <w:abstractNumId w:val="24"/>
  </w:num>
  <w:num w:numId="24">
    <w:abstractNumId w:val="16"/>
  </w:num>
  <w:num w:numId="25">
    <w:abstractNumId w:val="12"/>
  </w:num>
  <w:num w:numId="26">
    <w:abstractNumId w:val="28"/>
  </w:num>
  <w:num w:numId="27">
    <w:abstractNumId w:val="13"/>
  </w:num>
  <w:num w:numId="28">
    <w:abstractNumId w:val="27"/>
  </w:num>
  <w:num w:numId="29">
    <w:abstractNumId w:val="20"/>
  </w:num>
  <w:num w:numId="30">
    <w:abstractNumId w:val="23"/>
  </w:num>
  <w:num w:numId="31">
    <w:abstractNumId w:val="43"/>
  </w:num>
  <w:num w:numId="32">
    <w:abstractNumId w:val="32"/>
  </w:num>
  <w:num w:numId="33">
    <w:abstractNumId w:val="4"/>
  </w:num>
  <w:num w:numId="34">
    <w:abstractNumId w:val="1"/>
  </w:num>
  <w:num w:numId="35">
    <w:abstractNumId w:val="5"/>
  </w:num>
  <w:num w:numId="36">
    <w:abstractNumId w:val="11"/>
  </w:num>
  <w:num w:numId="37">
    <w:abstractNumId w:val="41"/>
  </w:num>
  <w:num w:numId="38">
    <w:abstractNumId w:val="46"/>
  </w:num>
  <w:num w:numId="39">
    <w:abstractNumId w:val="0"/>
  </w:num>
  <w:num w:numId="40">
    <w:abstractNumId w:val="21"/>
  </w:num>
  <w:num w:numId="41">
    <w:abstractNumId w:val="18"/>
  </w:num>
  <w:num w:numId="42">
    <w:abstractNumId w:val="26"/>
  </w:num>
  <w:num w:numId="43">
    <w:abstractNumId w:val="3"/>
  </w:num>
  <w:num w:numId="44">
    <w:abstractNumId w:val="2"/>
  </w:num>
  <w:num w:numId="45">
    <w:abstractNumId w:val="9"/>
  </w:num>
  <w:num w:numId="46">
    <w:abstractNumId w:val="44"/>
  </w:num>
  <w:num w:numId="47">
    <w:abstractNumId w:val="7"/>
  </w:num>
  <w:num w:numId="48">
    <w:abstractNumId w:val="4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cs-CZ" w:eastAsia="cs-CZ"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85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85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5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5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5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5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5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5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5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5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5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5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5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5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5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5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5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5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5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5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5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5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5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5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5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5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5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5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5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5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5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5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5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5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5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5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5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5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5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5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5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5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5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5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5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5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5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5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5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5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5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5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5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5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5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5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5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5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5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5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5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5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5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5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5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5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5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5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5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5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50"/>
    <w:next w:val="85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2">
    <w:name w:val="Heading 4"/>
    <w:basedOn w:val="850"/>
    <w:next w:val="85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50"/>
    <w:next w:val="85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50"/>
    <w:next w:val="85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50"/>
    <w:next w:val="85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50"/>
    <w:next w:val="85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50"/>
    <w:next w:val="85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5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53"/>
    <w:link w:val="851"/>
    <w:uiPriority w:val="9"/>
    <w:pPr>
      <w:pBdr/>
      <w:spacing/>
      <w:ind/>
    </w:pPr>
    <w:rPr>
      <w:rFonts w:ascii="Arial" w:hAnsi="Arial" w:eastAsia="Arial" w:cs="Arial"/>
      <w:color w:val="0f4761" w:themeColor="accent1" w:themeShade="BF"/>
      <w:sz w:val="32"/>
      <w:szCs w:val="32"/>
    </w:rPr>
  </w:style>
  <w:style w:type="character" w:styleId="152">
    <w:name w:val="Heading 3 Char"/>
    <w:basedOn w:val="853"/>
    <w:link w:val="852"/>
    <w:uiPriority w:val="9"/>
    <w:pPr>
      <w:pBdr/>
      <w:spacing/>
      <w:ind/>
    </w:pPr>
    <w:rPr>
      <w:rFonts w:ascii="Arial" w:hAnsi="Arial" w:eastAsia="Arial" w:cs="Arial"/>
      <w:color w:val="0f4761" w:themeColor="accent1" w:themeShade="BF"/>
      <w:sz w:val="28"/>
      <w:szCs w:val="28"/>
    </w:rPr>
  </w:style>
  <w:style w:type="character" w:styleId="153">
    <w:name w:val="Heading 4 Char"/>
    <w:basedOn w:val="853"/>
    <w:link w:val="142"/>
    <w:uiPriority w:val="9"/>
    <w:pPr>
      <w:pBdr/>
      <w:spacing/>
      <w:ind/>
    </w:pPr>
    <w:rPr>
      <w:rFonts w:ascii="Arial" w:hAnsi="Arial" w:eastAsia="Arial" w:cs="Arial"/>
      <w:i/>
      <w:iCs/>
      <w:color w:val="0f4761" w:themeColor="accent1" w:themeShade="BF"/>
    </w:rPr>
  </w:style>
  <w:style w:type="character" w:styleId="154">
    <w:name w:val="Heading 5 Char"/>
    <w:basedOn w:val="853"/>
    <w:link w:val="143"/>
    <w:uiPriority w:val="9"/>
    <w:pPr>
      <w:pBdr/>
      <w:spacing/>
      <w:ind/>
    </w:pPr>
    <w:rPr>
      <w:rFonts w:ascii="Arial" w:hAnsi="Arial" w:eastAsia="Arial" w:cs="Arial"/>
      <w:color w:val="0f4761" w:themeColor="accent1" w:themeShade="BF"/>
    </w:rPr>
  </w:style>
  <w:style w:type="character" w:styleId="155">
    <w:name w:val="Heading 6 Char"/>
    <w:basedOn w:val="853"/>
    <w:link w:val="144"/>
    <w:uiPriority w:val="9"/>
    <w:pPr>
      <w:pBdr/>
      <w:spacing/>
      <w:ind/>
    </w:pPr>
    <w:rPr>
      <w:rFonts w:ascii="Arial" w:hAnsi="Arial" w:eastAsia="Arial" w:cs="Arial"/>
      <w:i/>
      <w:iCs/>
      <w:color w:val="595959" w:themeColor="text1" w:themeTint="A6"/>
    </w:rPr>
  </w:style>
  <w:style w:type="character" w:styleId="156">
    <w:name w:val="Heading 7 Char"/>
    <w:basedOn w:val="853"/>
    <w:link w:val="145"/>
    <w:uiPriority w:val="9"/>
    <w:pPr>
      <w:pBdr/>
      <w:spacing/>
      <w:ind/>
    </w:pPr>
    <w:rPr>
      <w:rFonts w:ascii="Arial" w:hAnsi="Arial" w:eastAsia="Arial" w:cs="Arial"/>
      <w:color w:val="595959" w:themeColor="text1" w:themeTint="A6"/>
    </w:rPr>
  </w:style>
  <w:style w:type="character" w:styleId="157">
    <w:name w:val="Heading 8 Char"/>
    <w:basedOn w:val="853"/>
    <w:link w:val="146"/>
    <w:uiPriority w:val="9"/>
    <w:pPr>
      <w:pBdr/>
      <w:spacing/>
      <w:ind/>
    </w:pPr>
    <w:rPr>
      <w:rFonts w:ascii="Arial" w:hAnsi="Arial" w:eastAsia="Arial" w:cs="Arial"/>
      <w:i/>
      <w:iCs/>
      <w:color w:val="272727" w:themeColor="text1" w:themeTint="D8"/>
    </w:rPr>
  </w:style>
  <w:style w:type="character" w:styleId="158">
    <w:name w:val="Heading 9 Char"/>
    <w:basedOn w:val="853"/>
    <w:link w:val="147"/>
    <w:uiPriority w:val="9"/>
    <w:pPr>
      <w:pBdr/>
      <w:spacing/>
      <w:ind/>
    </w:pPr>
    <w:rPr>
      <w:rFonts w:ascii="Arial" w:hAnsi="Arial" w:eastAsia="Arial" w:cs="Arial"/>
      <w:i/>
      <w:iCs/>
      <w:color w:val="272727" w:themeColor="text1" w:themeTint="D8"/>
    </w:rPr>
  </w:style>
  <w:style w:type="paragraph" w:styleId="159">
    <w:name w:val="Title"/>
    <w:basedOn w:val="850"/>
    <w:next w:val="85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53"/>
    <w:link w:val="159"/>
    <w:uiPriority w:val="10"/>
    <w:pPr>
      <w:pBdr/>
      <w:spacing/>
      <w:ind/>
    </w:pPr>
    <w:rPr>
      <w:rFonts w:ascii="Arial" w:hAnsi="Arial" w:eastAsia="Arial" w:cs="Arial"/>
      <w:spacing w:val="-10"/>
      <w:sz w:val="56"/>
      <w:szCs w:val="56"/>
    </w:rPr>
  </w:style>
  <w:style w:type="paragraph" w:styleId="161">
    <w:name w:val="Subtitle"/>
    <w:basedOn w:val="850"/>
    <w:next w:val="850"/>
    <w:link w:val="162"/>
    <w:uiPriority w:val="11"/>
    <w:qFormat/>
    <w:pPr>
      <w:numPr>
        <w:ilvl w:val="1"/>
      </w:numPr>
      <w:pBdr/>
      <w:spacing/>
      <w:ind/>
    </w:pPr>
    <w:rPr>
      <w:color w:val="595959" w:themeColor="text1" w:themeTint="A6"/>
      <w:spacing w:val="15"/>
      <w:sz w:val="28"/>
      <w:szCs w:val="28"/>
    </w:rPr>
  </w:style>
  <w:style w:type="character" w:styleId="162">
    <w:name w:val="Subtitle Char"/>
    <w:basedOn w:val="853"/>
    <w:link w:val="161"/>
    <w:uiPriority w:val="11"/>
    <w:pPr>
      <w:pBdr/>
      <w:spacing/>
      <w:ind/>
    </w:pPr>
    <w:rPr>
      <w:color w:val="595959" w:themeColor="text1" w:themeTint="A6"/>
      <w:spacing w:val="15"/>
      <w:sz w:val="28"/>
      <w:szCs w:val="28"/>
    </w:rPr>
  </w:style>
  <w:style w:type="paragraph" w:styleId="163">
    <w:name w:val="Quote"/>
    <w:basedOn w:val="850"/>
    <w:next w:val="850"/>
    <w:link w:val="164"/>
    <w:uiPriority w:val="29"/>
    <w:qFormat/>
    <w:pPr>
      <w:pBdr/>
      <w:spacing w:before="160"/>
      <w:ind/>
      <w:jc w:val="center"/>
    </w:pPr>
    <w:rPr>
      <w:i/>
      <w:iCs/>
      <w:color w:val="404040" w:themeColor="text1" w:themeTint="BF"/>
    </w:rPr>
  </w:style>
  <w:style w:type="character" w:styleId="164">
    <w:name w:val="Quote Char"/>
    <w:basedOn w:val="853"/>
    <w:link w:val="163"/>
    <w:uiPriority w:val="29"/>
    <w:pPr>
      <w:pBdr/>
      <w:spacing/>
      <w:ind/>
    </w:pPr>
    <w:rPr>
      <w:i/>
      <w:iCs/>
      <w:color w:val="404040" w:themeColor="text1" w:themeTint="BF"/>
    </w:rPr>
  </w:style>
  <w:style w:type="character" w:styleId="166">
    <w:name w:val="Intense Emphasis"/>
    <w:basedOn w:val="853"/>
    <w:uiPriority w:val="21"/>
    <w:qFormat/>
    <w:pPr>
      <w:pBdr/>
      <w:spacing/>
      <w:ind/>
    </w:pPr>
    <w:rPr>
      <w:i/>
      <w:iCs/>
      <w:color w:val="0f4761" w:themeColor="accent1" w:themeShade="BF"/>
    </w:rPr>
  </w:style>
  <w:style w:type="paragraph" w:styleId="167">
    <w:name w:val="Intense Quote"/>
    <w:basedOn w:val="850"/>
    <w:next w:val="85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53"/>
    <w:link w:val="167"/>
    <w:uiPriority w:val="30"/>
    <w:pPr>
      <w:pBdr/>
      <w:spacing/>
      <w:ind/>
    </w:pPr>
    <w:rPr>
      <w:i/>
      <w:iCs/>
      <w:color w:val="0f4761" w:themeColor="accent1" w:themeShade="BF"/>
    </w:rPr>
  </w:style>
  <w:style w:type="character" w:styleId="169">
    <w:name w:val="Intense Reference"/>
    <w:basedOn w:val="853"/>
    <w:uiPriority w:val="32"/>
    <w:qFormat/>
    <w:pPr>
      <w:pBdr/>
      <w:spacing/>
      <w:ind/>
    </w:pPr>
    <w:rPr>
      <w:b/>
      <w:bCs/>
      <w:smallCaps/>
      <w:color w:val="0f4761" w:themeColor="accent1" w:themeShade="BF"/>
      <w:spacing w:val="5"/>
    </w:rPr>
  </w:style>
  <w:style w:type="paragraph" w:styleId="170">
    <w:name w:val="No Spacing"/>
    <w:basedOn w:val="850"/>
    <w:uiPriority w:val="1"/>
    <w:qFormat/>
    <w:pPr>
      <w:pBdr/>
      <w:spacing w:after="0" w:line="240" w:lineRule="auto"/>
      <w:ind/>
    </w:pPr>
  </w:style>
  <w:style w:type="character" w:styleId="171">
    <w:name w:val="Subtle Emphasis"/>
    <w:basedOn w:val="853"/>
    <w:uiPriority w:val="19"/>
    <w:qFormat/>
    <w:pPr>
      <w:pBdr/>
      <w:spacing/>
      <w:ind/>
    </w:pPr>
    <w:rPr>
      <w:i/>
      <w:iCs/>
      <w:color w:val="404040" w:themeColor="text1" w:themeTint="BF"/>
    </w:rPr>
  </w:style>
  <w:style w:type="character" w:styleId="172">
    <w:name w:val="Emphasis"/>
    <w:basedOn w:val="853"/>
    <w:uiPriority w:val="20"/>
    <w:qFormat/>
    <w:pPr>
      <w:pBdr/>
      <w:spacing/>
      <w:ind/>
    </w:pPr>
    <w:rPr>
      <w:i/>
      <w:iCs/>
    </w:rPr>
  </w:style>
  <w:style w:type="character" w:styleId="173">
    <w:name w:val="Strong"/>
    <w:basedOn w:val="853"/>
    <w:uiPriority w:val="22"/>
    <w:qFormat/>
    <w:pPr>
      <w:pBdr/>
      <w:spacing/>
      <w:ind/>
    </w:pPr>
    <w:rPr>
      <w:b/>
      <w:bCs/>
    </w:rPr>
  </w:style>
  <w:style w:type="character" w:styleId="174">
    <w:name w:val="Subtle Reference"/>
    <w:basedOn w:val="853"/>
    <w:uiPriority w:val="31"/>
    <w:qFormat/>
    <w:pPr>
      <w:pBdr/>
      <w:spacing/>
      <w:ind/>
    </w:pPr>
    <w:rPr>
      <w:smallCaps/>
      <w:color w:val="5a5a5a" w:themeColor="text1" w:themeTint="A5"/>
    </w:rPr>
  </w:style>
  <w:style w:type="character" w:styleId="175">
    <w:name w:val="Book Title"/>
    <w:basedOn w:val="853"/>
    <w:uiPriority w:val="33"/>
    <w:qFormat/>
    <w:pPr>
      <w:pBdr/>
      <w:spacing/>
      <w:ind/>
    </w:pPr>
    <w:rPr>
      <w:b/>
      <w:bCs/>
      <w:i/>
      <w:iCs/>
      <w:spacing w:val="5"/>
    </w:rPr>
  </w:style>
  <w:style w:type="character" w:styleId="177">
    <w:name w:val="Header Char"/>
    <w:basedOn w:val="853"/>
    <w:link w:val="858"/>
    <w:uiPriority w:val="99"/>
    <w:pPr>
      <w:pBdr/>
      <w:spacing/>
      <w:ind/>
    </w:pPr>
  </w:style>
  <w:style w:type="character" w:styleId="179">
    <w:name w:val="Footer Char"/>
    <w:basedOn w:val="853"/>
    <w:link w:val="871"/>
    <w:uiPriority w:val="99"/>
    <w:pPr>
      <w:pBdr/>
      <w:spacing/>
      <w:ind/>
    </w:pPr>
  </w:style>
  <w:style w:type="paragraph" w:styleId="180">
    <w:name w:val="Caption"/>
    <w:basedOn w:val="850"/>
    <w:next w:val="850"/>
    <w:uiPriority w:val="35"/>
    <w:unhideWhenUsed/>
    <w:qFormat/>
    <w:pPr>
      <w:pBdr/>
      <w:spacing w:after="200" w:line="240" w:lineRule="auto"/>
      <w:ind/>
    </w:pPr>
    <w:rPr>
      <w:i/>
      <w:iCs/>
      <w:color w:val="0e2841" w:themeColor="text2"/>
      <w:sz w:val="18"/>
      <w:szCs w:val="18"/>
    </w:rPr>
  </w:style>
  <w:style w:type="character" w:styleId="182">
    <w:name w:val="Footnote Text Char"/>
    <w:basedOn w:val="853"/>
    <w:link w:val="860"/>
    <w:uiPriority w:val="99"/>
    <w:semiHidden/>
    <w:pPr>
      <w:pBdr/>
      <w:spacing/>
      <w:ind/>
    </w:pPr>
    <w:rPr>
      <w:sz w:val="20"/>
      <w:szCs w:val="20"/>
    </w:rPr>
  </w:style>
  <w:style w:type="paragraph" w:styleId="184">
    <w:name w:val="endnote text"/>
    <w:basedOn w:val="850"/>
    <w:link w:val="185"/>
    <w:uiPriority w:val="99"/>
    <w:semiHidden/>
    <w:unhideWhenUsed/>
    <w:pPr>
      <w:pBdr/>
      <w:spacing w:after="0" w:line="240" w:lineRule="auto"/>
      <w:ind/>
    </w:pPr>
    <w:rPr>
      <w:sz w:val="20"/>
      <w:szCs w:val="20"/>
    </w:rPr>
  </w:style>
  <w:style w:type="character" w:styleId="185">
    <w:name w:val="Endnote Text Char"/>
    <w:basedOn w:val="853"/>
    <w:link w:val="184"/>
    <w:uiPriority w:val="99"/>
    <w:semiHidden/>
    <w:pPr>
      <w:pBdr/>
      <w:spacing/>
      <w:ind/>
    </w:pPr>
    <w:rPr>
      <w:sz w:val="20"/>
      <w:szCs w:val="20"/>
    </w:rPr>
  </w:style>
  <w:style w:type="character" w:styleId="186">
    <w:name w:val="endnote reference"/>
    <w:basedOn w:val="853"/>
    <w:uiPriority w:val="99"/>
    <w:semiHidden/>
    <w:unhideWhenUsed/>
    <w:pPr>
      <w:pBdr/>
      <w:spacing/>
      <w:ind/>
    </w:pPr>
    <w:rPr>
      <w:vertAlign w:val="superscript"/>
    </w:rPr>
  </w:style>
  <w:style w:type="character" w:styleId="187">
    <w:name w:val="Hyperlink"/>
    <w:basedOn w:val="853"/>
    <w:uiPriority w:val="99"/>
    <w:unhideWhenUsed/>
    <w:pPr>
      <w:pBdr/>
      <w:spacing/>
      <w:ind/>
    </w:pPr>
    <w:rPr>
      <w:color w:val="0563c1" w:themeColor="hyperlink"/>
      <w:u w:val="single"/>
    </w:rPr>
  </w:style>
  <w:style w:type="character" w:styleId="188">
    <w:name w:val="FollowedHyperlink"/>
    <w:basedOn w:val="853"/>
    <w:uiPriority w:val="99"/>
    <w:semiHidden/>
    <w:unhideWhenUsed/>
    <w:pPr>
      <w:pBdr/>
      <w:spacing/>
      <w:ind/>
    </w:pPr>
    <w:rPr>
      <w:color w:val="954f72" w:themeColor="followedHyperlink"/>
      <w:u w:val="single"/>
    </w:rPr>
  </w:style>
  <w:style w:type="paragraph" w:styleId="189">
    <w:name w:val="toc 1"/>
    <w:basedOn w:val="850"/>
    <w:next w:val="850"/>
    <w:uiPriority w:val="39"/>
    <w:unhideWhenUsed/>
    <w:pPr>
      <w:pBdr/>
      <w:spacing w:after="100"/>
      <w:ind/>
    </w:pPr>
  </w:style>
  <w:style w:type="paragraph" w:styleId="190">
    <w:name w:val="toc 2"/>
    <w:basedOn w:val="850"/>
    <w:next w:val="850"/>
    <w:uiPriority w:val="39"/>
    <w:unhideWhenUsed/>
    <w:pPr>
      <w:pBdr/>
      <w:spacing w:after="100"/>
      <w:ind w:left="220"/>
    </w:pPr>
  </w:style>
  <w:style w:type="paragraph" w:styleId="191">
    <w:name w:val="toc 3"/>
    <w:basedOn w:val="850"/>
    <w:next w:val="850"/>
    <w:uiPriority w:val="39"/>
    <w:unhideWhenUsed/>
    <w:pPr>
      <w:pBdr/>
      <w:spacing w:after="100"/>
      <w:ind w:left="440"/>
    </w:pPr>
  </w:style>
  <w:style w:type="paragraph" w:styleId="192">
    <w:name w:val="toc 4"/>
    <w:basedOn w:val="850"/>
    <w:next w:val="850"/>
    <w:uiPriority w:val="39"/>
    <w:unhideWhenUsed/>
    <w:pPr>
      <w:pBdr/>
      <w:spacing w:after="100"/>
      <w:ind w:left="660"/>
    </w:pPr>
  </w:style>
  <w:style w:type="paragraph" w:styleId="193">
    <w:name w:val="toc 5"/>
    <w:basedOn w:val="850"/>
    <w:next w:val="850"/>
    <w:uiPriority w:val="39"/>
    <w:unhideWhenUsed/>
    <w:pPr>
      <w:pBdr/>
      <w:spacing w:after="100"/>
      <w:ind w:left="880"/>
    </w:pPr>
  </w:style>
  <w:style w:type="paragraph" w:styleId="194">
    <w:name w:val="toc 6"/>
    <w:basedOn w:val="850"/>
    <w:next w:val="850"/>
    <w:uiPriority w:val="39"/>
    <w:unhideWhenUsed/>
    <w:pPr>
      <w:pBdr/>
      <w:spacing w:after="100"/>
      <w:ind w:left="1100"/>
    </w:pPr>
  </w:style>
  <w:style w:type="paragraph" w:styleId="195">
    <w:name w:val="toc 7"/>
    <w:basedOn w:val="850"/>
    <w:next w:val="850"/>
    <w:uiPriority w:val="39"/>
    <w:unhideWhenUsed/>
    <w:pPr>
      <w:pBdr/>
      <w:spacing w:after="100"/>
      <w:ind w:left="1320"/>
    </w:pPr>
  </w:style>
  <w:style w:type="paragraph" w:styleId="196">
    <w:name w:val="toc 8"/>
    <w:basedOn w:val="850"/>
    <w:next w:val="850"/>
    <w:uiPriority w:val="39"/>
    <w:unhideWhenUsed/>
    <w:pPr>
      <w:pBdr/>
      <w:spacing w:after="100"/>
      <w:ind w:left="1540"/>
    </w:pPr>
  </w:style>
  <w:style w:type="paragraph" w:styleId="197">
    <w:name w:val="toc 9"/>
    <w:basedOn w:val="850"/>
    <w:next w:val="850"/>
    <w:uiPriority w:val="39"/>
    <w:unhideWhenUsed/>
    <w:pPr>
      <w:pBdr/>
      <w:spacing w:after="100"/>
      <w:ind w:left="1760"/>
    </w:pPr>
  </w:style>
  <w:style w:type="character" w:styleId="198">
    <w:name w:val="Placeholder Text"/>
    <w:basedOn w:val="85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50"/>
    <w:next w:val="850"/>
    <w:uiPriority w:val="99"/>
    <w:unhideWhenUsed/>
    <w:pPr>
      <w:pBdr/>
      <w:spacing w:after="0" w:afterAutospacing="0"/>
      <w:ind/>
    </w:pPr>
  </w:style>
  <w:style w:type="paragraph" w:styleId="850" w:default="1">
    <w:name w:val="Normal"/>
    <w:qFormat/>
    <w:pPr>
      <w:pBdr/>
      <w:spacing/>
      <w:ind/>
    </w:pPr>
    <w:rPr>
      <w:sz w:val="24"/>
      <w:szCs w:val="24"/>
    </w:rPr>
  </w:style>
  <w:style w:type="paragraph" w:styleId="851">
    <w:name w:val="Heading 2"/>
    <w:basedOn w:val="850"/>
    <w:next w:val="850"/>
    <w:qFormat/>
    <w:pPr>
      <w:keepNext w:val="true"/>
      <w:pBdr/>
      <w:spacing/>
      <w:ind/>
      <w:jc w:val="both"/>
      <w:outlineLvl w:val="1"/>
    </w:pPr>
    <w:rPr>
      <w:szCs w:val="20"/>
      <w:u w:val="single"/>
    </w:rPr>
  </w:style>
  <w:style w:type="paragraph" w:styleId="852">
    <w:name w:val="Heading 3"/>
    <w:basedOn w:val="850"/>
    <w:next w:val="850"/>
    <w:link w:val="874"/>
    <w:uiPriority w:val="9"/>
    <w:semiHidden/>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character" w:styleId="853" w:default="1">
    <w:name w:val="Default Paragraph Font"/>
    <w:uiPriority w:val="1"/>
    <w:semiHidden/>
    <w:unhideWhenUsed/>
    <w:pPr>
      <w:pBdr/>
      <w:spacing/>
      <w:ind/>
    </w:pPr>
  </w:style>
  <w:style w:type="table" w:styleId="854"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55" w:default="1">
    <w:name w:val="No List"/>
    <w:uiPriority w:val="99"/>
    <w:semiHidden/>
    <w:unhideWhenUsed/>
    <w:pPr>
      <w:pBdr/>
      <w:spacing/>
      <w:ind/>
    </w:pPr>
  </w:style>
  <w:style w:type="paragraph" w:styleId="856">
    <w:name w:val="Body Text Indent"/>
    <w:basedOn w:val="850"/>
    <w:pPr>
      <w:pBdr/>
      <w:spacing/>
      <w:ind w:firstLine="357" w:left="708"/>
      <w:jc w:val="both"/>
    </w:pPr>
    <w:rPr>
      <w:szCs w:val="20"/>
    </w:rPr>
  </w:style>
  <w:style w:type="paragraph" w:styleId="857">
    <w:name w:val="Body Text Indent 2"/>
    <w:basedOn w:val="850"/>
    <w:pPr>
      <w:pBdr/>
      <w:spacing/>
      <w:ind w:firstLine="360" w:left="708"/>
      <w:jc w:val="both"/>
    </w:pPr>
    <w:rPr>
      <w:bCs/>
      <w:szCs w:val="20"/>
    </w:rPr>
  </w:style>
  <w:style w:type="paragraph" w:styleId="858">
    <w:name w:val="Header"/>
    <w:basedOn w:val="850"/>
    <w:pPr>
      <w:pBdr/>
      <w:tabs>
        <w:tab w:val="center" w:leader="none" w:pos="4536"/>
        <w:tab w:val="right" w:leader="none" w:pos="9072"/>
      </w:tabs>
      <w:spacing/>
      <w:ind/>
    </w:pPr>
    <w:rPr>
      <w:szCs w:val="20"/>
    </w:rPr>
  </w:style>
  <w:style w:type="paragraph" w:styleId="859">
    <w:name w:val="Body Text"/>
    <w:basedOn w:val="850"/>
    <w:pPr>
      <w:pBdr/>
      <w:spacing w:after="120"/>
      <w:ind/>
    </w:pPr>
    <w:rPr>
      <w:szCs w:val="20"/>
    </w:rPr>
  </w:style>
  <w:style w:type="paragraph" w:styleId="860">
    <w:name w:val="footnote text"/>
    <w:basedOn w:val="850"/>
    <w:pPr>
      <w:pBdr/>
      <w:spacing/>
      <w:ind/>
    </w:pPr>
    <w:rPr>
      <w:sz w:val="20"/>
      <w:szCs w:val="20"/>
    </w:rPr>
  </w:style>
  <w:style w:type="character" w:styleId="861">
    <w:name w:val="footnote reference"/>
    <w:semiHidden/>
    <w:pPr>
      <w:pBdr/>
      <w:spacing/>
      <w:ind/>
    </w:pPr>
    <w:rPr>
      <w:vertAlign w:val="superscript"/>
    </w:rPr>
  </w:style>
  <w:style w:type="paragraph" w:styleId="862" w:customStyle="1">
    <w:name w:val="Normální_IMP"/>
    <w:basedOn w:val="850"/>
    <w:pPr>
      <w:pBdr/>
      <w:spacing w:line="230" w:lineRule="auto"/>
      <w:ind/>
      <w:jc w:val="both"/>
    </w:pPr>
    <w:rPr>
      <w:szCs w:val="20"/>
    </w:rPr>
  </w:style>
  <w:style w:type="character" w:styleId="863">
    <w:name w:val="annotation reference"/>
    <w:semiHidden/>
    <w:pPr>
      <w:pBdr/>
      <w:spacing/>
      <w:ind/>
    </w:pPr>
    <w:rPr>
      <w:sz w:val="16"/>
      <w:szCs w:val="16"/>
    </w:rPr>
  </w:style>
  <w:style w:type="paragraph" w:styleId="864">
    <w:name w:val="annotation text"/>
    <w:basedOn w:val="850"/>
    <w:link w:val="869"/>
    <w:semiHidden/>
    <w:pPr>
      <w:pBdr/>
      <w:spacing/>
      <w:ind/>
    </w:pPr>
    <w:rPr>
      <w:sz w:val="20"/>
      <w:szCs w:val="20"/>
    </w:rPr>
  </w:style>
  <w:style w:type="paragraph" w:styleId="865">
    <w:name w:val="Body Text Indent 3"/>
    <w:basedOn w:val="850"/>
    <w:pPr>
      <w:widowControl w:val="false"/>
      <w:pBdr/>
      <w:tabs>
        <w:tab w:val="num" w:leader="none" w:pos="540"/>
      </w:tabs>
      <w:spacing/>
      <w:ind w:hanging="540" w:left="540"/>
      <w:jc w:val="both"/>
    </w:pPr>
    <w:rPr>
      <w:bCs/>
    </w:rPr>
  </w:style>
  <w:style w:type="paragraph" w:styleId="866">
    <w:name w:val="Balloon Text"/>
    <w:basedOn w:val="850"/>
    <w:semiHidden/>
    <w:pPr>
      <w:pBdr/>
      <w:spacing/>
      <w:ind/>
    </w:pPr>
    <w:rPr>
      <w:rFonts w:ascii="Tahoma" w:hAnsi="Tahoma" w:cs="Tahoma"/>
      <w:sz w:val="16"/>
      <w:szCs w:val="16"/>
    </w:rPr>
  </w:style>
  <w:style w:type="paragraph" w:styleId="867">
    <w:name w:val="List Paragraph"/>
    <w:basedOn w:val="850"/>
    <w:qFormat/>
    <w:pPr>
      <w:pBdr/>
      <w:spacing w:after="200" w:line="276" w:lineRule="auto"/>
      <w:ind w:left="720"/>
      <w:contextualSpacing w:val="true"/>
    </w:pPr>
    <w:rPr>
      <w:rFonts w:ascii="Calibri" w:hAnsi="Calibri" w:eastAsia="Calibri"/>
      <w:sz w:val="22"/>
      <w:szCs w:val="22"/>
      <w:lang w:eastAsia="en-US"/>
    </w:rPr>
  </w:style>
  <w:style w:type="paragraph" w:styleId="868">
    <w:name w:val="annotation subject"/>
    <w:basedOn w:val="864"/>
    <w:next w:val="864"/>
    <w:link w:val="870"/>
    <w:uiPriority w:val="99"/>
    <w:semiHidden/>
    <w:unhideWhenUsed/>
    <w:pPr>
      <w:pBdr/>
      <w:spacing/>
      <w:ind/>
    </w:pPr>
    <w:rPr>
      <w:b/>
      <w:bCs/>
    </w:rPr>
  </w:style>
  <w:style w:type="character" w:styleId="869" w:customStyle="1">
    <w:name w:val="Text komentáře Char"/>
    <w:basedOn w:val="853"/>
    <w:link w:val="864"/>
    <w:semiHidden/>
    <w:pPr>
      <w:pBdr/>
      <w:spacing/>
      <w:ind/>
    </w:pPr>
  </w:style>
  <w:style w:type="character" w:styleId="870" w:customStyle="1">
    <w:name w:val="Předmět komentáře Char"/>
    <w:link w:val="868"/>
    <w:uiPriority w:val="99"/>
    <w:semiHidden/>
    <w:pPr>
      <w:pBdr/>
      <w:spacing/>
      <w:ind/>
    </w:pPr>
    <w:rPr>
      <w:b/>
      <w:bCs/>
    </w:rPr>
  </w:style>
  <w:style w:type="paragraph" w:styleId="871">
    <w:name w:val="Footer"/>
    <w:basedOn w:val="850"/>
    <w:link w:val="872"/>
    <w:uiPriority w:val="99"/>
    <w:unhideWhenUsed/>
    <w:pPr>
      <w:pBdr/>
      <w:tabs>
        <w:tab w:val="center" w:leader="none" w:pos="4536"/>
        <w:tab w:val="right" w:leader="none" w:pos="9072"/>
      </w:tabs>
      <w:spacing/>
      <w:ind/>
    </w:pPr>
  </w:style>
  <w:style w:type="character" w:styleId="872" w:customStyle="1">
    <w:name w:val="Zápatí Char"/>
    <w:link w:val="871"/>
    <w:uiPriority w:val="99"/>
    <w:pPr>
      <w:pBdr/>
      <w:spacing/>
      <w:ind/>
    </w:pPr>
    <w:rPr>
      <w:sz w:val="24"/>
      <w:szCs w:val="24"/>
    </w:rPr>
  </w:style>
  <w:style w:type="paragraph" w:styleId="873" w:customStyle="1">
    <w:name w:val="Default"/>
    <w:pPr>
      <w:pBdr/>
      <w:spacing/>
      <w:ind/>
    </w:pPr>
    <w:rPr>
      <w:rFonts w:ascii="Arial" w:hAnsi="Arial" w:cs="Arial"/>
      <w:color w:val="000000"/>
      <w:sz w:val="24"/>
      <w:szCs w:val="24"/>
    </w:rPr>
  </w:style>
  <w:style w:type="character" w:styleId="874" w:customStyle="1">
    <w:name w:val="Nadpis 3 Char"/>
    <w:basedOn w:val="853"/>
    <w:link w:val="852"/>
    <w:uiPriority w:val="9"/>
    <w:semiHidden/>
    <w:pPr>
      <w:pBdr/>
      <w:spacing/>
      <w:ind/>
    </w:pPr>
    <w:rPr>
      <w:rFonts w:asciiTheme="majorHAnsi" w:hAnsiTheme="majorHAnsi" w:eastAsiaTheme="majorEastAsia" w:cstheme="majorBidi"/>
      <w:color w:val="1f4d78" w:themeColor="accent1" w:themeShade="7F"/>
      <w:sz w:val="24"/>
      <w:szCs w:val="24"/>
    </w:rPr>
  </w:style>
  <w:style w:type="paragraph" w:styleId="875" w:customStyle="1">
    <w:name w:val="Názvy článků"/>
    <w:basedOn w:val="850"/>
    <w:pPr>
      <w:keepNext w:val="true"/>
      <w:keepLines w:val="true"/>
      <w:pBdr/>
      <w:spacing w:after="160" w:before="60"/>
      <w:ind/>
      <w:jc w:val="center"/>
    </w:pPr>
    <w:rPr>
      <w:b/>
      <w:bCs/>
      <w:szCs w:val="20"/>
    </w:rPr>
  </w:style>
  <w:style w:type="paragraph" w:styleId="876" w:customStyle="1">
    <w:name w:val="Bez mezer1"/>
    <w:pPr>
      <w:pBdr/>
      <w:spacing/>
      <w:ind/>
    </w:pPr>
    <w:rPr>
      <w:rFonts w:ascii="Calibri" w:hAnsi="Calibri" w:cs="Calibri"/>
      <w:sz w:val="22"/>
      <w:szCs w:val="22"/>
      <w:lang w:eastAsia="zh-CN"/>
    </w:rPr>
  </w:style>
  <w:style w:type="character" w:styleId="877" w:customStyle="1">
    <w:name w:val="Znaky pro poznámku pod čarou"/>
    <w:pPr>
      <w:pBdr/>
      <w:spacing/>
      <w:ind/>
    </w:pPr>
    <w:rPr>
      <w:vertAlign w:val="superscript"/>
    </w:rPr>
  </w:style>
  <w:style w:type="paragraph" w:styleId="878" w:customStyle="1">
    <w:name w:val="PodpisovePole"/>
    <w:basedOn w:val="850"/>
    <w:pPr>
      <w:widowControl w:val="false"/>
      <w:suppressLineNumbers w:val="true"/>
      <w:pBdr/>
      <w:spacing/>
      <w:ind/>
      <w:jc w:val="center"/>
    </w:pPr>
    <w:rPr>
      <w:rFonts w:ascii="Arial" w:hAnsi="Arial" w:eastAsia="Songti SC" w:cs="Arial Unicode MS"/>
      <w:sz w:val="22"/>
      <w:szCs w:val="22"/>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5FF5-C390-4DCE-B028-971FCDE8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MV ČR</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Anonymous</cp:lastModifiedBy>
  <cp:revision>15</cp:revision>
  <dcterms:created xsi:type="dcterms:W3CDTF">2026-03-09T12:10:00Z</dcterms:created>
  <dcterms:modified xsi:type="dcterms:W3CDTF">2026-04-27T11:06:15Z</dcterms:modified>
</cp:coreProperties>
</file>